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A8AB44" w14:textId="459DA1E0" w:rsidR="002F12B9" w:rsidRPr="002F12B9" w:rsidRDefault="002F12B9" w:rsidP="002F12B9">
      <w:pPr>
        <w:pStyle w:val="Header"/>
        <w:tabs>
          <w:tab w:val="right" w:pos="9639"/>
        </w:tabs>
        <w:rPr>
          <w:bCs w:val="0"/>
          <w:i/>
          <w:noProof w:val="0"/>
          <w:sz w:val="28"/>
          <w:szCs w:val="28"/>
          <w:lang w:val="en-GB" w:eastAsia="ja-JP"/>
        </w:rPr>
      </w:pPr>
      <w:r w:rsidRPr="002F12B9">
        <w:rPr>
          <w:noProof w:val="0"/>
          <w:sz w:val="28"/>
          <w:szCs w:val="28"/>
          <w:lang w:val="en-GB"/>
        </w:rPr>
        <w:t>3GPP TSG-RAN WG1</w:t>
      </w:r>
      <w:r w:rsidRPr="002F12B9">
        <w:rPr>
          <w:rFonts w:eastAsiaTheme="minorEastAsia" w:hint="eastAsia"/>
          <w:noProof w:val="0"/>
          <w:sz w:val="28"/>
          <w:szCs w:val="28"/>
          <w:lang w:val="en-GB" w:eastAsia="ja-JP"/>
        </w:rPr>
        <w:t xml:space="preserve"> </w:t>
      </w:r>
      <w:r w:rsidRPr="002F12B9">
        <w:rPr>
          <w:rFonts w:eastAsiaTheme="minorEastAsia"/>
          <w:noProof w:val="0"/>
          <w:sz w:val="28"/>
          <w:szCs w:val="28"/>
          <w:lang w:val="en-GB" w:eastAsia="ja-JP"/>
        </w:rPr>
        <w:t>Meeting</w:t>
      </w:r>
      <w:r w:rsidR="00532FE3">
        <w:rPr>
          <w:rFonts w:eastAsiaTheme="minorEastAsia"/>
          <w:noProof w:val="0"/>
          <w:sz w:val="28"/>
          <w:szCs w:val="28"/>
          <w:lang w:val="en-GB" w:eastAsia="ja-JP"/>
        </w:rPr>
        <w:t xml:space="preserve"> #</w:t>
      </w:r>
      <w:r w:rsidR="00A73803">
        <w:rPr>
          <w:rFonts w:eastAsiaTheme="minorEastAsia"/>
          <w:noProof w:val="0"/>
          <w:sz w:val="28"/>
          <w:szCs w:val="28"/>
          <w:lang w:val="en-GB" w:eastAsia="ja-JP"/>
        </w:rPr>
        <w:t>84bis</w:t>
      </w:r>
      <w:r w:rsidRPr="002F12B9">
        <w:rPr>
          <w:rFonts w:eastAsiaTheme="minorEastAsia" w:hint="eastAsia"/>
          <w:noProof w:val="0"/>
          <w:sz w:val="28"/>
          <w:szCs w:val="28"/>
          <w:lang w:val="en-GB" w:eastAsia="ja-JP"/>
        </w:rPr>
        <w:tab/>
      </w:r>
      <w:r w:rsidRPr="002F12B9">
        <w:rPr>
          <w:rFonts w:hint="eastAsia"/>
          <w:noProof w:val="0"/>
          <w:sz w:val="28"/>
          <w:szCs w:val="28"/>
          <w:lang w:val="en-GB" w:eastAsia="ja-JP"/>
        </w:rPr>
        <w:t>R</w:t>
      </w:r>
      <w:r w:rsidRPr="002F12B9">
        <w:rPr>
          <w:noProof w:val="0"/>
          <w:sz w:val="28"/>
          <w:szCs w:val="28"/>
          <w:lang w:val="en-GB" w:eastAsia="ja-JP"/>
        </w:rPr>
        <w:t>1</w:t>
      </w:r>
      <w:r w:rsidRPr="002F12B9">
        <w:rPr>
          <w:rFonts w:hint="eastAsia"/>
          <w:noProof w:val="0"/>
          <w:sz w:val="28"/>
          <w:szCs w:val="28"/>
          <w:lang w:val="en-GB" w:eastAsia="ja-JP"/>
        </w:rPr>
        <w:t>-</w:t>
      </w:r>
      <w:r w:rsidRPr="002F12B9">
        <w:rPr>
          <w:noProof w:val="0"/>
          <w:sz w:val="28"/>
          <w:szCs w:val="28"/>
          <w:lang w:val="en-GB" w:eastAsia="ja-JP"/>
        </w:rPr>
        <w:t>16</w:t>
      </w:r>
      <w:r w:rsidR="00822391">
        <w:rPr>
          <w:rFonts w:eastAsiaTheme="minorEastAsia"/>
          <w:noProof w:val="0"/>
          <w:sz w:val="28"/>
          <w:szCs w:val="28"/>
          <w:lang w:val="en-GB" w:eastAsia="ja-JP"/>
        </w:rPr>
        <w:t>3943</w:t>
      </w:r>
    </w:p>
    <w:p w14:paraId="586D411C" w14:textId="4B57EA50" w:rsidR="00BD21BC" w:rsidRPr="002F12B9" w:rsidRDefault="00A73803" w:rsidP="002F12B9">
      <w:pPr>
        <w:rPr>
          <w:rFonts w:eastAsiaTheme="minorEastAsia"/>
          <w:b/>
          <w:bCs/>
          <w:sz w:val="24"/>
          <w:szCs w:val="24"/>
          <w:lang w:eastAsia="ja-JP"/>
        </w:rPr>
      </w:pPr>
      <w:r>
        <w:rPr>
          <w:rFonts w:eastAsiaTheme="minorEastAsia"/>
          <w:b/>
          <w:bCs/>
          <w:sz w:val="24"/>
          <w:szCs w:val="24"/>
          <w:lang w:eastAsia="ja-JP"/>
        </w:rPr>
        <w:t>Busan, Korea, 11</w:t>
      </w:r>
      <w:r w:rsidRPr="00A73803">
        <w:rPr>
          <w:rFonts w:eastAsiaTheme="minorEastAsia"/>
          <w:b/>
          <w:bCs/>
          <w:sz w:val="24"/>
          <w:szCs w:val="24"/>
          <w:vertAlign w:val="superscript"/>
          <w:lang w:eastAsia="ja-JP"/>
        </w:rPr>
        <w:t>th</w:t>
      </w:r>
      <w:r>
        <w:rPr>
          <w:rFonts w:eastAsiaTheme="minorEastAsia"/>
          <w:b/>
          <w:bCs/>
          <w:sz w:val="24"/>
          <w:szCs w:val="24"/>
          <w:lang w:eastAsia="ja-JP"/>
        </w:rPr>
        <w:t xml:space="preserve"> – 15</w:t>
      </w:r>
      <w:r w:rsidRPr="00A73803">
        <w:rPr>
          <w:rFonts w:eastAsiaTheme="minorEastAsia"/>
          <w:b/>
          <w:bCs/>
          <w:sz w:val="24"/>
          <w:szCs w:val="24"/>
          <w:vertAlign w:val="superscript"/>
          <w:lang w:eastAsia="ja-JP"/>
        </w:rPr>
        <w:t>th</w:t>
      </w:r>
      <w:r>
        <w:rPr>
          <w:rFonts w:eastAsiaTheme="minorEastAsia"/>
          <w:b/>
          <w:bCs/>
          <w:sz w:val="24"/>
          <w:szCs w:val="24"/>
          <w:lang w:eastAsia="ja-JP"/>
        </w:rPr>
        <w:t xml:space="preserve"> </w:t>
      </w:r>
      <w:r w:rsidR="006A3B9C">
        <w:rPr>
          <w:rFonts w:eastAsiaTheme="minorEastAsia"/>
          <w:b/>
          <w:bCs/>
          <w:sz w:val="24"/>
          <w:szCs w:val="24"/>
          <w:lang w:eastAsia="ja-JP"/>
        </w:rPr>
        <w:t>April</w:t>
      </w:r>
      <w:r w:rsidR="002F12B9" w:rsidRPr="002F12B9">
        <w:rPr>
          <w:rFonts w:eastAsiaTheme="minorEastAsia"/>
          <w:b/>
          <w:bCs/>
          <w:sz w:val="24"/>
          <w:szCs w:val="24"/>
          <w:lang w:eastAsia="ja-JP"/>
        </w:rPr>
        <w:t xml:space="preserve"> 2016</w:t>
      </w:r>
    </w:p>
    <w:p w14:paraId="39F679C9" w14:textId="77777777" w:rsidR="002F12B9" w:rsidRPr="00822391" w:rsidRDefault="002F12B9" w:rsidP="002F12B9">
      <w:pPr>
        <w:rPr>
          <w:lang w:eastAsia="ja-JP"/>
        </w:rPr>
      </w:pPr>
    </w:p>
    <w:p w14:paraId="62D0E5A9" w14:textId="19B85E2D" w:rsidR="00DF2840" w:rsidRPr="00DF2840" w:rsidRDefault="00DF2840" w:rsidP="00DF2840">
      <w:pPr>
        <w:keepNext/>
        <w:tabs>
          <w:tab w:val="left" w:pos="2552"/>
        </w:tabs>
        <w:rPr>
          <w:rFonts w:cs="Arial"/>
          <w:b/>
          <w:sz w:val="24"/>
          <w:lang w:val="en-US"/>
        </w:rPr>
      </w:pPr>
      <w:r w:rsidRPr="00DF2840">
        <w:rPr>
          <w:rFonts w:cs="Arial"/>
          <w:b/>
          <w:sz w:val="24"/>
          <w:lang w:val="en-US"/>
        </w:rPr>
        <w:t xml:space="preserve">Source: </w:t>
      </w:r>
      <w:r w:rsidRPr="00DF2840">
        <w:rPr>
          <w:rFonts w:cs="Arial"/>
          <w:b/>
          <w:sz w:val="24"/>
          <w:lang w:val="en-US"/>
        </w:rPr>
        <w:tab/>
        <w:t>WI rapp</w:t>
      </w:r>
      <w:bookmarkStart w:id="0" w:name="_GoBack"/>
      <w:bookmarkEnd w:id="0"/>
      <w:r w:rsidRPr="00DF2840">
        <w:rPr>
          <w:rFonts w:cs="Arial"/>
          <w:b/>
          <w:sz w:val="24"/>
          <w:lang w:val="en-US"/>
        </w:rPr>
        <w:t>orteur (Ericsson)</w:t>
      </w:r>
    </w:p>
    <w:p w14:paraId="030776F7" w14:textId="440313F1" w:rsidR="00DF2840" w:rsidRPr="00DF2840" w:rsidRDefault="00DF2840" w:rsidP="00DF2840">
      <w:pPr>
        <w:keepNext/>
        <w:tabs>
          <w:tab w:val="left" w:pos="2552"/>
        </w:tabs>
        <w:rPr>
          <w:rFonts w:cs="Arial"/>
          <w:b/>
          <w:sz w:val="24"/>
          <w:lang w:val="en-US"/>
        </w:rPr>
      </w:pPr>
      <w:r w:rsidRPr="00DF2840">
        <w:rPr>
          <w:rFonts w:cs="Arial"/>
          <w:b/>
          <w:sz w:val="24"/>
          <w:lang w:val="en-US"/>
        </w:rPr>
        <w:t>Title:</w:t>
      </w:r>
      <w:r w:rsidRPr="00DF2840">
        <w:rPr>
          <w:rFonts w:cs="Arial"/>
          <w:b/>
          <w:sz w:val="24"/>
          <w:lang w:val="en-US"/>
        </w:rPr>
        <w:tab/>
        <w:t>RAN1 agreements for Rel-13 N</w:t>
      </w:r>
      <w:r w:rsidR="00582065">
        <w:rPr>
          <w:rFonts w:cs="Arial"/>
          <w:b/>
          <w:sz w:val="24"/>
          <w:lang w:val="en-US"/>
        </w:rPr>
        <w:t>B</w:t>
      </w:r>
      <w:r w:rsidRPr="00DF2840">
        <w:rPr>
          <w:rFonts w:cs="Arial"/>
          <w:b/>
          <w:sz w:val="24"/>
          <w:lang w:val="en-US"/>
        </w:rPr>
        <w:t>-IoT</w:t>
      </w:r>
    </w:p>
    <w:p w14:paraId="506B8ACA" w14:textId="1EE13C60" w:rsidR="00DF2840" w:rsidRPr="00DF2840" w:rsidRDefault="00DF2840" w:rsidP="00DF2840">
      <w:pPr>
        <w:keepNext/>
        <w:tabs>
          <w:tab w:val="left" w:pos="2552"/>
        </w:tabs>
        <w:rPr>
          <w:rFonts w:cs="Arial"/>
          <w:b/>
          <w:sz w:val="24"/>
          <w:lang w:val="en-US"/>
        </w:rPr>
      </w:pPr>
      <w:r w:rsidRPr="00DF2840">
        <w:rPr>
          <w:rFonts w:cs="Arial"/>
          <w:b/>
          <w:sz w:val="24"/>
          <w:lang w:val="en-US"/>
        </w:rPr>
        <w:t>Agenda Item:</w:t>
      </w:r>
      <w:r w:rsidRPr="00DF2840">
        <w:rPr>
          <w:rFonts w:cs="Arial"/>
          <w:b/>
          <w:sz w:val="24"/>
          <w:lang w:val="en-US"/>
        </w:rPr>
        <w:tab/>
      </w:r>
      <w:r w:rsidR="00532FE3">
        <w:rPr>
          <w:rFonts w:cs="Arial"/>
          <w:b/>
          <w:sz w:val="24"/>
          <w:lang w:val="en-US"/>
        </w:rPr>
        <w:t>7.2.1</w:t>
      </w:r>
    </w:p>
    <w:p w14:paraId="130780DC" w14:textId="48B855E7" w:rsidR="00A675B4" w:rsidRPr="001E77F7" w:rsidRDefault="00DF2840" w:rsidP="00DF2840">
      <w:pPr>
        <w:keepNext/>
        <w:tabs>
          <w:tab w:val="left" w:pos="2552"/>
        </w:tabs>
        <w:rPr>
          <w:lang w:val="en-US"/>
        </w:rPr>
      </w:pPr>
      <w:r w:rsidRPr="00DF2840">
        <w:rPr>
          <w:rFonts w:cs="Arial"/>
          <w:b/>
          <w:sz w:val="24"/>
          <w:lang w:val="en-US"/>
        </w:rPr>
        <w:t>Document for:</w:t>
      </w:r>
      <w:r w:rsidRPr="00DF2840">
        <w:rPr>
          <w:rFonts w:cs="Arial"/>
          <w:b/>
          <w:sz w:val="24"/>
          <w:lang w:val="en-US"/>
        </w:rPr>
        <w:tab/>
        <w:t>Information</w:t>
      </w:r>
    </w:p>
    <w:p w14:paraId="74995F7E" w14:textId="77777777" w:rsidR="00DF2840" w:rsidRPr="00BC3C51" w:rsidRDefault="00DF2840" w:rsidP="00DF2840">
      <w:pPr>
        <w:pStyle w:val="Heading1"/>
        <w:numPr>
          <w:ilvl w:val="0"/>
          <w:numId w:val="0"/>
        </w:numPr>
        <w:ind w:left="432" w:hanging="432"/>
        <w:rPr>
          <w:lang w:val="en-US"/>
        </w:rPr>
      </w:pPr>
      <w:bookmarkStart w:id="1" w:name="_Toc436096729"/>
      <w:bookmarkStart w:id="2" w:name="_Toc448452928"/>
      <w:r>
        <w:rPr>
          <w:lang w:val="en-US"/>
        </w:rPr>
        <w:t>Introduction</w:t>
      </w:r>
      <w:bookmarkEnd w:id="1"/>
      <w:bookmarkEnd w:id="2"/>
    </w:p>
    <w:p w14:paraId="3AF1589D" w14:textId="4A55FC75" w:rsidR="00DF2840" w:rsidRDefault="00DF2840" w:rsidP="00090B0C">
      <w:pPr>
        <w:jc w:val="left"/>
        <w:rPr>
          <w:lang w:val="en-US"/>
        </w:rPr>
      </w:pPr>
      <w:r>
        <w:rPr>
          <w:lang w:val="en-US"/>
        </w:rPr>
        <w:t xml:space="preserve">This contribution lists RAN1 agreements made for Rel-13 NB-IoT (WI code </w:t>
      </w:r>
      <w:r w:rsidR="005C5F4B" w:rsidRPr="005C5F4B">
        <w:rPr>
          <w:lang w:val="en-US"/>
        </w:rPr>
        <w:t>NB_IoT-Core</w:t>
      </w:r>
      <w:r w:rsidR="005C5F4B" w:rsidRPr="005C5F4B">
        <w:rPr>
          <w:lang w:val="en-US"/>
        </w:rPr>
        <w:tab/>
      </w:r>
      <w:r>
        <w:rPr>
          <w:lang w:val="en-US"/>
        </w:rPr>
        <w:t>,</w:t>
      </w:r>
      <w:r w:rsidR="00EB3B26">
        <w:rPr>
          <w:lang w:val="en-US"/>
        </w:rPr>
        <w:t xml:space="preserve"> </w:t>
      </w:r>
      <w:r>
        <w:rPr>
          <w:lang w:val="en-US"/>
        </w:rPr>
        <w:t xml:space="preserve">WID in </w:t>
      </w:r>
      <w:hyperlink r:id="rId9" w:history="1">
        <w:r w:rsidR="00090B0C">
          <w:rPr>
            <w:rStyle w:val="Hyperlink"/>
            <w:lang w:val="en-US"/>
          </w:rPr>
          <w:t>RP-160656</w:t>
        </w:r>
      </w:hyperlink>
      <w:r w:rsidR="00271D99">
        <w:rPr>
          <w:lang w:val="en-US"/>
        </w:rPr>
        <w:t>) until after the RAN1</w:t>
      </w:r>
      <w:r w:rsidR="00D16533">
        <w:rPr>
          <w:lang w:val="en-US"/>
        </w:rPr>
        <w:t>#84bis</w:t>
      </w:r>
      <w:r w:rsidR="00390C73">
        <w:rPr>
          <w:lang w:val="en-US"/>
        </w:rPr>
        <w:t xml:space="preserve"> in April </w:t>
      </w:r>
      <w:r>
        <w:rPr>
          <w:lang w:val="en-US"/>
        </w:rPr>
        <w:t>2016.</w:t>
      </w:r>
    </w:p>
    <w:p w14:paraId="7A0D2733" w14:textId="5726F625" w:rsidR="00DF2840" w:rsidRDefault="00DF2840" w:rsidP="00DF2840">
      <w:pPr>
        <w:rPr>
          <w:lang w:val="en-US"/>
        </w:rPr>
      </w:pPr>
      <w:r>
        <w:rPr>
          <w:lang w:val="en-US"/>
        </w:rPr>
        <w:t xml:space="preserve">Since the purpose of this contribution is to serve as input to RAN1 CR drafting, this contribution does not capture observations and other informative notes, only agreements and working assumptions with potential RAN1 specification impacts. Some agreements have been combined or edited for better readability. Agreements, working assumptions and FFSs that have been made obsolete by later agreements are </w:t>
      </w:r>
      <w:r w:rsidR="00390C73">
        <w:rPr>
          <w:lang w:val="en-US"/>
        </w:rPr>
        <w:t xml:space="preserve">usually </w:t>
      </w:r>
      <w:r>
        <w:rPr>
          <w:lang w:val="en-US"/>
        </w:rPr>
        <w:t>not included. Note that this document is just an interpretation of the RAN1 agreements, i.e. this document does in no way override the official RAN1 minutes.</w:t>
      </w:r>
    </w:p>
    <w:p w14:paraId="60B8F060" w14:textId="77777777" w:rsidR="00DF2840" w:rsidRDefault="00DF2840" w:rsidP="00DF2840">
      <w:pPr>
        <w:pStyle w:val="Heading1"/>
        <w:rPr>
          <w:lang w:val="en-US"/>
        </w:rPr>
      </w:pPr>
      <w:bookmarkStart w:id="3" w:name="_Toc436096730"/>
      <w:bookmarkStart w:id="4" w:name="_Toc448452929"/>
      <w:r>
        <w:rPr>
          <w:lang w:val="en-US"/>
        </w:rPr>
        <w:t>RRC parameters (36.331)</w:t>
      </w:r>
      <w:bookmarkEnd w:id="3"/>
      <w:bookmarkEnd w:id="4"/>
    </w:p>
    <w:p w14:paraId="31EA8B36" w14:textId="087DF835" w:rsidR="00DF2840" w:rsidRDefault="00DF2840" w:rsidP="00DF2840">
      <w:pPr>
        <w:rPr>
          <w:lang w:val="en-US"/>
        </w:rPr>
      </w:pPr>
      <w:r>
        <w:rPr>
          <w:lang w:val="en-US"/>
        </w:rPr>
        <w:t>New or modified RRC parameters for L1 configuration are captured in the Ex</w:t>
      </w:r>
      <w:r w:rsidR="00090B0C">
        <w:rPr>
          <w:lang w:val="en-US"/>
        </w:rPr>
        <w:t xml:space="preserve">cel sheet in the LS in </w:t>
      </w:r>
      <w:hyperlink r:id="rId10" w:history="1">
        <w:r w:rsidR="00090B0C" w:rsidRPr="00090B0C">
          <w:rPr>
            <w:rStyle w:val="Hyperlink"/>
            <w:lang w:val="en-US"/>
          </w:rPr>
          <w:t>R1-163578</w:t>
        </w:r>
      </w:hyperlink>
      <w:r>
        <w:rPr>
          <w:lang w:val="en-US"/>
        </w:rPr>
        <w:t xml:space="preserve">. </w:t>
      </w:r>
    </w:p>
    <w:p w14:paraId="0EE11342" w14:textId="77777777" w:rsidR="00DF2840" w:rsidRDefault="00DF2840" w:rsidP="00DF2840">
      <w:pPr>
        <w:pStyle w:val="Heading1"/>
        <w:rPr>
          <w:lang w:val="en-US"/>
        </w:rPr>
      </w:pPr>
      <w:bookmarkStart w:id="5" w:name="_Toc448452930"/>
      <w:r>
        <w:rPr>
          <w:lang w:val="en-US"/>
        </w:rPr>
        <w:t>Numerology</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4F036D" w14:paraId="1E7DC0D3" w14:textId="77777777" w:rsidTr="004A1D0D">
        <w:tc>
          <w:tcPr>
            <w:tcW w:w="9857" w:type="dxa"/>
            <w:shd w:val="clear" w:color="auto" w:fill="auto"/>
          </w:tcPr>
          <w:p w14:paraId="6BAC8EC9" w14:textId="267F919E" w:rsidR="00DF2840" w:rsidRPr="0033164A" w:rsidRDefault="00DF2840" w:rsidP="004A1D0D">
            <w:pPr>
              <w:rPr>
                <w:rFonts w:ascii="Times" w:eastAsia="MS Mincho" w:hAnsi="Times" w:cs="Times"/>
                <w:lang w:val="en-US" w:eastAsia="ja-JP"/>
              </w:rPr>
            </w:pPr>
            <w:r w:rsidRPr="0033164A">
              <w:rPr>
                <w:rFonts w:ascii="Times" w:eastAsia="MS Mincho" w:hAnsi="Times" w:cs="Times"/>
                <w:highlight w:val="green"/>
                <w:lang w:val="en-US" w:eastAsia="ja-JP"/>
              </w:rPr>
              <w:t>RAN1#83 agreements</w:t>
            </w:r>
            <w:r w:rsidR="00EB3B26" w:rsidRPr="0033164A">
              <w:rPr>
                <w:rFonts w:ascii="Times" w:eastAsia="MS Mincho" w:hAnsi="Times" w:cs="Times"/>
                <w:highlight w:val="green"/>
                <w:lang w:val="en-US" w:eastAsia="ja-JP"/>
              </w:rPr>
              <w:t xml:space="preserve"> updated in WID at RAN#70 (</w:t>
            </w:r>
            <w:hyperlink r:id="rId11" w:history="1">
              <w:r w:rsidR="00EB3B26" w:rsidRPr="0033164A">
                <w:rPr>
                  <w:rStyle w:val="Hyperlink"/>
                  <w:rFonts w:ascii="Times" w:hAnsi="Times" w:cs="Times"/>
                  <w:highlight w:val="green"/>
                  <w:lang w:val="en-US"/>
                </w:rPr>
                <w:t>RP-152284</w:t>
              </w:r>
            </w:hyperlink>
            <w:r w:rsidR="00EB3B26" w:rsidRPr="0033164A">
              <w:rPr>
                <w:rFonts w:ascii="Times" w:hAnsi="Times" w:cs="Times"/>
                <w:highlight w:val="green"/>
                <w:lang w:val="en-US"/>
              </w:rPr>
              <w:t>)</w:t>
            </w:r>
            <w:r w:rsidRPr="0033164A">
              <w:rPr>
                <w:rFonts w:ascii="Times" w:eastAsia="MS Mincho" w:hAnsi="Times" w:cs="Times"/>
                <w:highlight w:val="green"/>
                <w:lang w:val="en-US" w:eastAsia="ja-JP"/>
              </w:rPr>
              <w:t>:</w:t>
            </w:r>
          </w:p>
          <w:p w14:paraId="46D8246D" w14:textId="77777777" w:rsidR="00EB3B26" w:rsidRPr="0033164A" w:rsidRDefault="00EB3B26" w:rsidP="00EB3B26">
            <w:pPr>
              <w:numPr>
                <w:ilvl w:val="0"/>
                <w:numId w:val="18"/>
              </w:numPr>
              <w:spacing w:after="180"/>
              <w:ind w:right="-99"/>
              <w:jc w:val="left"/>
              <w:rPr>
                <w:rFonts w:ascii="Times" w:hAnsi="Times" w:cs="Times"/>
                <w:bCs/>
              </w:rPr>
            </w:pPr>
            <w:r w:rsidRPr="0033164A">
              <w:rPr>
                <w:rFonts w:ascii="Times" w:hAnsi="Times" w:cs="Times"/>
                <w:bCs/>
              </w:rPr>
              <w:t>OFDMA on the downlink</w:t>
            </w:r>
          </w:p>
          <w:p w14:paraId="6CFA3E6A"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 xml:space="preserve">15 kHz sub-carrier spacing for all the modes of operation (with normal or extended CP). </w:t>
            </w:r>
          </w:p>
          <w:p w14:paraId="57395A06" w14:textId="77777777" w:rsidR="00EB3B26" w:rsidRPr="0033164A" w:rsidRDefault="00EB3B26" w:rsidP="00EB3B26">
            <w:pPr>
              <w:numPr>
                <w:ilvl w:val="0"/>
                <w:numId w:val="18"/>
              </w:numPr>
              <w:spacing w:after="180"/>
              <w:ind w:right="-99"/>
              <w:jc w:val="left"/>
              <w:rPr>
                <w:rFonts w:ascii="Times" w:hAnsi="Times" w:cs="Times"/>
                <w:bCs/>
              </w:rPr>
            </w:pPr>
            <w:r w:rsidRPr="0033164A">
              <w:rPr>
                <w:rFonts w:ascii="Times" w:hAnsi="Times" w:cs="Times"/>
                <w:bCs/>
              </w:rPr>
              <w:t xml:space="preserve">For the uplink: </w:t>
            </w:r>
          </w:p>
          <w:p w14:paraId="4E3F7936"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Single tone transmissions are supported. Two numerologies should be configurable by the network for single-tone transmission: 3.75 kHz and 15 kHz. A cyclic prefix is inserted. Frequency domain sinc pulse-shaping in the physical layer description.</w:t>
            </w:r>
          </w:p>
          <w:p w14:paraId="7419EF12"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Multi-tone transmissions are supported, based on SC-FDMA with 15 kHz UL subcarrier spacing.</w:t>
            </w:r>
          </w:p>
          <w:p w14:paraId="21F5794E"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FFS: Additional mechanisms for PAPR reduction.</w:t>
            </w:r>
          </w:p>
          <w:p w14:paraId="194F9E6F" w14:textId="034466EA" w:rsidR="00DF2840" w:rsidRPr="00EB3B26" w:rsidRDefault="00EB3B26" w:rsidP="004A1D0D">
            <w:pPr>
              <w:numPr>
                <w:ilvl w:val="1"/>
                <w:numId w:val="18"/>
              </w:numPr>
              <w:spacing w:after="180"/>
              <w:ind w:right="-99"/>
              <w:jc w:val="left"/>
              <w:rPr>
                <w:bCs/>
              </w:rPr>
            </w:pPr>
            <w:r w:rsidRPr="0033164A">
              <w:rPr>
                <w:rFonts w:ascii="Times" w:hAnsi="Times" w:cs="Times"/>
                <w:bCs/>
              </w:rPr>
              <w:t>The UE shall indicate the support single-tone and/or multi-tone, details to be discussed by RAN WGs</w:t>
            </w:r>
          </w:p>
        </w:tc>
      </w:tr>
    </w:tbl>
    <w:p w14:paraId="595B107A" w14:textId="77777777" w:rsidR="00DF2840" w:rsidRPr="0016504A" w:rsidRDefault="00DF2840" w:rsidP="00DF2840">
      <w:pPr>
        <w:rPr>
          <w:lang w:val="en-US"/>
        </w:rPr>
      </w:pPr>
    </w:p>
    <w:p w14:paraId="73F23F62" w14:textId="77777777" w:rsidR="00DF2840" w:rsidRDefault="00DF2840" w:rsidP="00DF2840">
      <w:pPr>
        <w:pStyle w:val="Heading1"/>
        <w:rPr>
          <w:lang w:val="en-US"/>
        </w:rPr>
      </w:pPr>
      <w:bookmarkStart w:id="6" w:name="_Toc448452931"/>
      <w:r>
        <w:rPr>
          <w:lang w:val="en-US"/>
        </w:rPr>
        <w:t>TDD support</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4F036D" w14:paraId="5986E7E1" w14:textId="77777777" w:rsidTr="004A1D0D">
        <w:tc>
          <w:tcPr>
            <w:tcW w:w="9857" w:type="dxa"/>
            <w:shd w:val="clear" w:color="auto" w:fill="auto"/>
          </w:tcPr>
          <w:p w14:paraId="2F7685B1" w14:textId="77777777" w:rsidR="00DF2840" w:rsidRPr="006D39A7" w:rsidRDefault="00DF2840" w:rsidP="004A1D0D">
            <w:pPr>
              <w:rPr>
                <w:rFonts w:ascii="Times" w:eastAsia="MS Mincho" w:hAnsi="Times" w:cs="Times"/>
                <w:lang w:val="en-US" w:eastAsia="ja-JP"/>
              </w:rPr>
            </w:pPr>
            <w:r w:rsidRPr="006D39A7">
              <w:rPr>
                <w:rFonts w:ascii="Times" w:eastAsia="MS Mincho" w:hAnsi="Times" w:cs="Times"/>
                <w:highlight w:val="green"/>
                <w:lang w:val="en-US" w:eastAsia="ja-JP"/>
              </w:rPr>
              <w:t>RAN1#83 agreements:</w:t>
            </w:r>
          </w:p>
          <w:p w14:paraId="70F3B123" w14:textId="77777777"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lang w:val="en-US" w:eastAsia="ja-JP"/>
              </w:rPr>
              <w:t>NB-IoT supports FS2 in Rel-13 or a later release</w:t>
            </w:r>
          </w:p>
          <w:p w14:paraId="00EA85BC" w14:textId="77777777" w:rsidR="006D39A7" w:rsidRPr="006D39A7" w:rsidRDefault="006D39A7" w:rsidP="004A1D0D">
            <w:pPr>
              <w:rPr>
                <w:rFonts w:ascii="Times" w:eastAsia="MS Mincho" w:hAnsi="Times" w:cs="Times"/>
                <w:highlight w:val="green"/>
                <w:lang w:val="en-US" w:eastAsia="ja-JP"/>
              </w:rPr>
            </w:pPr>
          </w:p>
          <w:p w14:paraId="6B4094C2" w14:textId="77777777" w:rsidR="00DF2840" w:rsidRPr="006D39A7" w:rsidRDefault="00DF2840" w:rsidP="004A1D0D">
            <w:pPr>
              <w:rPr>
                <w:rFonts w:ascii="Times" w:eastAsia="MS Mincho" w:hAnsi="Times" w:cs="Times"/>
                <w:highlight w:val="green"/>
                <w:lang w:val="en-US" w:eastAsia="ja-JP"/>
              </w:rPr>
            </w:pPr>
            <w:r w:rsidRPr="006D39A7">
              <w:rPr>
                <w:rFonts w:ascii="Times" w:eastAsia="MS Mincho" w:hAnsi="Times" w:cs="Times"/>
                <w:highlight w:val="green"/>
                <w:lang w:val="en-US" w:eastAsia="ja-JP"/>
              </w:rPr>
              <w:t xml:space="preserve">RAN1#83 conclusion: </w:t>
            </w:r>
          </w:p>
          <w:p w14:paraId="2797D170" w14:textId="6EFB8F70"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lang w:val="en-US" w:eastAsia="ja-JP"/>
              </w:rPr>
              <w:t>NB-IoT in Rel-13 supports at least the necessary forward compatibility to support TDD</w:t>
            </w:r>
          </w:p>
          <w:p w14:paraId="1FFA3B83" w14:textId="0B3E4577"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rPr>
            </w:pPr>
            <w:r w:rsidRPr="006D39A7">
              <w:rPr>
                <w:rFonts w:ascii="Times" w:eastAsia="MS Mincho" w:hAnsi="Times" w:cs="Times"/>
                <w:lang w:val="en-US" w:eastAsia="ja-JP"/>
              </w:rPr>
              <w:lastRenderedPageBreak/>
              <w:t xml:space="preserve">FFS which TDD configurations are to be prioritized; companies are encouraged to check further until the next meeting. </w:t>
            </w:r>
          </w:p>
          <w:p w14:paraId="0A89ECF3" w14:textId="77777777" w:rsidR="006D39A7" w:rsidRPr="006D39A7" w:rsidRDefault="006D39A7" w:rsidP="006D39A7">
            <w:pPr>
              <w:overflowPunct/>
              <w:autoSpaceDE/>
              <w:autoSpaceDN/>
              <w:adjustRightInd/>
              <w:spacing w:after="0"/>
              <w:jc w:val="left"/>
              <w:textAlignment w:val="auto"/>
              <w:rPr>
                <w:rFonts w:ascii="Times" w:eastAsia="MS Mincho" w:hAnsi="Times" w:cs="Times"/>
                <w:lang w:val="en-US"/>
              </w:rPr>
            </w:pPr>
          </w:p>
          <w:p w14:paraId="1E1DB8A2" w14:textId="77777777" w:rsidR="006D39A7" w:rsidRPr="006D39A7" w:rsidRDefault="006D39A7" w:rsidP="006D39A7">
            <w:p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highlight w:val="green"/>
                <w:lang w:val="en-US" w:eastAsia="ja-JP"/>
              </w:rPr>
              <w:t>RAN#70 conclusion:</w:t>
            </w:r>
          </w:p>
          <w:p w14:paraId="3ABC0133" w14:textId="419E9EC2" w:rsidR="006D39A7" w:rsidRPr="006D39A7" w:rsidRDefault="006D39A7" w:rsidP="009172EC">
            <w:pPr>
              <w:numPr>
                <w:ilvl w:val="0"/>
                <w:numId w:val="11"/>
              </w:numPr>
              <w:overflowPunct/>
              <w:autoSpaceDE/>
              <w:autoSpaceDN/>
              <w:adjustRightInd/>
              <w:spacing w:after="0"/>
              <w:jc w:val="left"/>
              <w:textAlignment w:val="auto"/>
              <w:rPr>
                <w:rFonts w:ascii="Times New Roman" w:eastAsia="MS Mincho" w:hAnsi="Times New Roman"/>
                <w:lang w:val="en-US"/>
              </w:rPr>
            </w:pPr>
            <w:r w:rsidRPr="006D39A7">
              <w:rPr>
                <w:rFonts w:ascii="Times" w:eastAsia="MS Mincho" w:hAnsi="Times" w:cs="Times"/>
                <w:lang w:val="en-US" w:eastAsia="ja-JP"/>
              </w:rPr>
              <w:t>REL-13: FDD only + forward compatibility for TDD</w:t>
            </w:r>
          </w:p>
        </w:tc>
      </w:tr>
    </w:tbl>
    <w:p w14:paraId="277A813A" w14:textId="77777777" w:rsidR="00DF2840" w:rsidRDefault="00DF2840" w:rsidP="00DF2840">
      <w:pPr>
        <w:rPr>
          <w:lang w:val="en-US"/>
        </w:rPr>
      </w:pPr>
    </w:p>
    <w:p w14:paraId="444CCDE6" w14:textId="77777777" w:rsidR="009427B0" w:rsidRPr="0016504A" w:rsidRDefault="009427B0" w:rsidP="00DF2840">
      <w:pPr>
        <w:rPr>
          <w:lang w:val="en-US"/>
        </w:rPr>
      </w:pPr>
    </w:p>
    <w:p w14:paraId="5183D196" w14:textId="2DBC2B0A" w:rsidR="009427B0" w:rsidRDefault="009427B0" w:rsidP="00DF2840">
      <w:pPr>
        <w:pStyle w:val="Heading1"/>
        <w:rPr>
          <w:lang w:val="en-US"/>
        </w:rPr>
      </w:pPr>
      <w:bookmarkStart w:id="7" w:name="_Toc448452932"/>
      <w:r>
        <w:rPr>
          <w:lang w:val="en-US"/>
        </w:rPr>
        <w:t>CP lengths</w:t>
      </w:r>
      <w:bookmarkEnd w:id="7"/>
    </w:p>
    <w:p w14:paraId="44ED2AE4" w14:textId="77777777" w:rsidR="009427B0" w:rsidRPr="00DF2840" w:rsidRDefault="009427B0" w:rsidP="009427B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9427B0" w:rsidRPr="00DF2840" w14:paraId="2DF2022A" w14:textId="77777777" w:rsidTr="004A1D0D">
        <w:tc>
          <w:tcPr>
            <w:tcW w:w="9857" w:type="dxa"/>
            <w:shd w:val="clear" w:color="auto" w:fill="auto"/>
          </w:tcPr>
          <w:p w14:paraId="599357C0" w14:textId="77777777" w:rsidR="009427B0" w:rsidRPr="00DF2840" w:rsidRDefault="009427B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45A8031A" w14:textId="77777777" w:rsidR="009427B0" w:rsidRPr="009427B0" w:rsidRDefault="009427B0" w:rsidP="009172EC">
            <w:pPr>
              <w:numPr>
                <w:ilvl w:val="0"/>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CP length for DL:</w:t>
            </w:r>
          </w:p>
          <w:p w14:paraId="598BD1DD" w14:textId="77777777" w:rsidR="009427B0" w:rsidRPr="009427B0" w:rsidRDefault="009427B0" w:rsidP="009172EC">
            <w:pPr>
              <w:numPr>
                <w:ilvl w:val="1"/>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Alt-1: Normal CP only</w:t>
            </w:r>
          </w:p>
          <w:p w14:paraId="63FEE7D2" w14:textId="77777777" w:rsidR="009427B0" w:rsidRPr="009427B0" w:rsidRDefault="009427B0" w:rsidP="009172EC">
            <w:pPr>
              <w:numPr>
                <w:ilvl w:val="1"/>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Alt-2: Both normal CP and extended CP are supported</w:t>
            </w:r>
          </w:p>
          <w:p w14:paraId="3B3BA157" w14:textId="77777777" w:rsidR="009427B0" w:rsidRDefault="009427B0" w:rsidP="009172EC">
            <w:pPr>
              <w:numPr>
                <w:ilvl w:val="0"/>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Down selection between Alt-1 and Alt-2 until next meeting</w:t>
            </w:r>
          </w:p>
          <w:p w14:paraId="79A94D7C" w14:textId="77777777" w:rsidR="008F3EE6" w:rsidRDefault="008F3EE6" w:rsidP="008F3EE6">
            <w:pPr>
              <w:overflowPunct/>
              <w:autoSpaceDE/>
              <w:autoSpaceDN/>
              <w:adjustRightInd/>
              <w:spacing w:after="0"/>
              <w:jc w:val="left"/>
              <w:textAlignment w:val="auto"/>
              <w:rPr>
                <w:rFonts w:ascii="Times" w:eastAsia="MS Mincho" w:hAnsi="Times" w:cs="Times"/>
                <w:lang w:val="en-US"/>
              </w:rPr>
            </w:pPr>
          </w:p>
          <w:p w14:paraId="60E78BFB" w14:textId="2577CAE6" w:rsidR="008F3EE6" w:rsidRPr="009427B0" w:rsidRDefault="008F3EE6" w:rsidP="008F3EE6">
            <w:pPr>
              <w:overflowPunct/>
              <w:autoSpaceDE/>
              <w:autoSpaceDN/>
              <w:adjustRightInd/>
              <w:spacing w:after="0"/>
              <w:jc w:val="left"/>
              <w:textAlignment w:val="auto"/>
              <w:rPr>
                <w:rFonts w:ascii="Times" w:eastAsia="MS Mincho" w:hAnsi="Times" w:cs="Times"/>
                <w:lang w:val="en-US"/>
              </w:rPr>
            </w:pPr>
            <w:r>
              <w:rPr>
                <w:rFonts w:ascii="Times" w:eastAsia="MS Mincho" w:hAnsi="Times" w:cs="Times"/>
                <w:lang w:val="en-US"/>
              </w:rPr>
              <w:t>[Rapporteur’s note: RAN1 did not discuss this issue again. Implicitly, extended CP is not supported in Rel-13]</w:t>
            </w:r>
          </w:p>
        </w:tc>
      </w:tr>
    </w:tbl>
    <w:p w14:paraId="3849C0E7" w14:textId="77777777" w:rsidR="009427B0" w:rsidRPr="00DF2840" w:rsidRDefault="009427B0" w:rsidP="009427B0">
      <w:pPr>
        <w:tabs>
          <w:tab w:val="left" w:pos="567"/>
        </w:tabs>
        <w:snapToGrid w:val="0"/>
        <w:rPr>
          <w:rFonts w:ascii="Times" w:hAnsi="Times" w:cs="Times"/>
          <w:lang w:val="en-US"/>
        </w:rPr>
      </w:pPr>
    </w:p>
    <w:p w14:paraId="777DBCAD" w14:textId="77777777" w:rsidR="009427B0" w:rsidRPr="009427B0" w:rsidRDefault="009427B0" w:rsidP="009427B0">
      <w:pPr>
        <w:rPr>
          <w:lang w:val="en-US"/>
        </w:rPr>
      </w:pPr>
    </w:p>
    <w:p w14:paraId="03C71B4D" w14:textId="1318AA85" w:rsidR="00344B0E" w:rsidRDefault="00344B0E" w:rsidP="00DF2840">
      <w:pPr>
        <w:pStyle w:val="Heading1"/>
        <w:rPr>
          <w:lang w:val="en-US"/>
        </w:rPr>
      </w:pPr>
      <w:bookmarkStart w:id="8" w:name="_Toc448452933"/>
      <w:r>
        <w:rPr>
          <w:lang w:val="en-US"/>
        </w:rPr>
        <w:t>System information</w:t>
      </w:r>
      <w:r w:rsidR="00AC3186">
        <w:rPr>
          <w:lang w:val="en-US"/>
        </w:rPr>
        <w:t xml:space="preserve"> and paging</w:t>
      </w:r>
      <w:bookmarkEnd w:id="8"/>
    </w:p>
    <w:p w14:paraId="32F38C96" w14:textId="77777777" w:rsidR="00344B0E" w:rsidRPr="00DF2840" w:rsidRDefault="00344B0E" w:rsidP="00344B0E">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344B0E" w:rsidRPr="00DF2840" w14:paraId="5AE6FBF8" w14:textId="77777777" w:rsidTr="004A1D0D">
        <w:tc>
          <w:tcPr>
            <w:tcW w:w="9857" w:type="dxa"/>
            <w:shd w:val="clear" w:color="auto" w:fill="auto"/>
          </w:tcPr>
          <w:p w14:paraId="44652CA9" w14:textId="77777777" w:rsidR="00344B0E" w:rsidRPr="00DF2840" w:rsidRDefault="00344B0E"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7C0BF062" w14:textId="77777777" w:rsidR="00344B0E" w:rsidRPr="00344B0E" w:rsidRDefault="00344B0E" w:rsidP="009172EC">
            <w:pPr>
              <w:numPr>
                <w:ilvl w:val="0"/>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Master information broadcast and system information broadcast are supported for NB-IoT</w:t>
            </w:r>
          </w:p>
          <w:p w14:paraId="7111DBFB" w14:textId="77777777" w:rsidR="00344B0E" w:rsidRPr="00344B0E" w:rsidRDefault="00344B0E" w:rsidP="009172EC">
            <w:pPr>
              <w:numPr>
                <w:ilvl w:val="1"/>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Master information broadcast is carried by a first physical channel </w:t>
            </w:r>
          </w:p>
          <w:p w14:paraId="55311A1A" w14:textId="77777777" w:rsidR="00344B0E" w:rsidRPr="00344B0E" w:rsidRDefault="00344B0E" w:rsidP="009172EC">
            <w:pPr>
              <w:numPr>
                <w:ilvl w:val="2"/>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The first physical channel has no accompanying control channel</w:t>
            </w:r>
          </w:p>
          <w:p w14:paraId="57C34344" w14:textId="77777777" w:rsidR="00344B0E" w:rsidRPr="00344B0E" w:rsidRDefault="00344B0E" w:rsidP="009172EC">
            <w:pPr>
              <w:numPr>
                <w:ilvl w:val="1"/>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System information broadcast is carried by a second physical channel </w:t>
            </w:r>
          </w:p>
          <w:p w14:paraId="786F24E2" w14:textId="07480484" w:rsidR="00344B0E" w:rsidRPr="00344B0E" w:rsidRDefault="00344B0E" w:rsidP="009172EC">
            <w:pPr>
              <w:numPr>
                <w:ilvl w:val="2"/>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FFS how the UE determines the time/frequency resources for the second physical channel carrying the system information broadcast </w:t>
            </w:r>
          </w:p>
        </w:tc>
      </w:tr>
    </w:tbl>
    <w:p w14:paraId="6EAFF2CA" w14:textId="77777777" w:rsidR="00DA6BF9" w:rsidRPr="00487163" w:rsidRDefault="00DA6BF9" w:rsidP="00DA6BF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A6BF9" w:rsidRPr="00DF2840" w14:paraId="3483EC6D" w14:textId="77777777" w:rsidTr="004A1D0D">
        <w:tc>
          <w:tcPr>
            <w:tcW w:w="9846" w:type="dxa"/>
            <w:shd w:val="clear" w:color="auto" w:fill="auto"/>
          </w:tcPr>
          <w:p w14:paraId="6F022099" w14:textId="77777777" w:rsidR="00DA6BF9" w:rsidRPr="00DF2840" w:rsidRDefault="00DA6BF9"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51B1FABD" w14:textId="77777777" w:rsidR="00DA6BF9" w:rsidRPr="00371A4B" w:rsidRDefault="00DA6BF9" w:rsidP="004A1D0D">
            <w:pPr>
              <w:pStyle w:val="ListParagraph"/>
              <w:numPr>
                <w:ilvl w:val="0"/>
                <w:numId w:val="11"/>
              </w:numPr>
              <w:rPr>
                <w:rFonts w:ascii="Times" w:eastAsia="MS Mincho" w:hAnsi="Times" w:cs="Times"/>
                <w:lang w:val="en-US"/>
              </w:rPr>
            </w:pPr>
            <w:r w:rsidRPr="00371A4B">
              <w:rPr>
                <w:rFonts w:ascii="Times" w:eastAsia="MS Mincho" w:hAnsi="Times" w:cs="Times"/>
                <w:lang w:val="en-US"/>
              </w:rPr>
              <w:t>For in-band case, the control region size is indicated in NB-SIB1</w:t>
            </w:r>
          </w:p>
          <w:p w14:paraId="33ECFA74" w14:textId="77777777" w:rsidR="00DA6BF9" w:rsidRPr="00371A4B" w:rsidRDefault="00DA6BF9" w:rsidP="004A1D0D">
            <w:pPr>
              <w:pStyle w:val="ListParagraph"/>
              <w:numPr>
                <w:ilvl w:val="1"/>
                <w:numId w:val="11"/>
              </w:numPr>
              <w:rPr>
                <w:rFonts w:ascii="Times" w:eastAsia="MS Mincho" w:hAnsi="Times" w:cs="Times"/>
                <w:lang w:val="en-US"/>
              </w:rPr>
            </w:pPr>
            <w:r w:rsidRPr="00371A4B">
              <w:rPr>
                <w:rFonts w:ascii="Times" w:eastAsia="MS Mincho" w:hAnsi="Times" w:cs="Times"/>
                <w:lang w:val="en-US"/>
              </w:rPr>
              <w:t>The UE assumes that NB-SIB1 starts from symbol 3</w:t>
            </w:r>
          </w:p>
          <w:p w14:paraId="25510D28" w14:textId="77777777" w:rsidR="00DA6BF9" w:rsidRPr="00371A4B" w:rsidRDefault="00DA6BF9" w:rsidP="004A1D0D">
            <w:pPr>
              <w:pStyle w:val="ListParagraph"/>
              <w:numPr>
                <w:ilvl w:val="0"/>
                <w:numId w:val="11"/>
              </w:numPr>
              <w:rPr>
                <w:rFonts w:ascii="Times" w:eastAsia="MS Mincho" w:hAnsi="Times" w:cs="Times"/>
                <w:lang w:val="en-US"/>
              </w:rPr>
            </w:pPr>
            <w:r w:rsidRPr="00371A4B">
              <w:rPr>
                <w:rFonts w:ascii="Times" w:eastAsia="MS Mincho" w:hAnsi="Times" w:cs="Times"/>
                <w:lang w:val="en-US"/>
              </w:rPr>
              <w:t>For guard-band and standalone cases, the control region size is assumed to be 0</w:t>
            </w:r>
          </w:p>
          <w:p w14:paraId="79726FC0" w14:textId="77777777" w:rsid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it doesn’t change any previous agreement regarding symbols for NB-PBCH</w:t>
            </w:r>
          </w:p>
          <w:p w14:paraId="3B042B94" w14:textId="77777777" w:rsidR="00E2412B" w:rsidRPr="00E2412B" w:rsidRDefault="00E2412B" w:rsidP="00E2412B">
            <w:pPr>
              <w:pStyle w:val="ListParagraph"/>
              <w:numPr>
                <w:ilvl w:val="0"/>
                <w:numId w:val="11"/>
              </w:numPr>
              <w:rPr>
                <w:rFonts w:ascii="Times" w:eastAsia="MS Mincho" w:hAnsi="Times" w:cs="Times"/>
                <w:lang w:val="en-US"/>
              </w:rPr>
            </w:pPr>
            <w:r w:rsidRPr="00E2412B">
              <w:rPr>
                <w:rFonts w:ascii="Times" w:eastAsia="MS Mincho" w:hAnsi="Times" w:cs="Times"/>
                <w:lang w:val="en-US"/>
              </w:rPr>
              <w:t>SIB1 agreements</w:t>
            </w:r>
          </w:p>
          <w:p w14:paraId="2A08A09D"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same TB for NB-SIB1 is transmitted over 8 subframes</w:t>
            </w:r>
          </w:p>
          <w:p w14:paraId="28066454"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NB-SIB1 is transmitted in one subframe of every other frame in 16 continuous frames</w:t>
            </w:r>
          </w:p>
          <w:p w14:paraId="1843B453"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Period of NB-SIB1 is not more than 512 radio frames, and choose one of the following alternatives:</w:t>
            </w:r>
          </w:p>
          <w:p w14:paraId="78698467"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Alt 1. 256 radio frames, with repetitions {4,8,16}</w:t>
            </w:r>
          </w:p>
          <w:p w14:paraId="030962BA"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Alt 2. 512 radio frames, with repetitions {8, 16, 32}</w:t>
            </w:r>
          </w:p>
          <w:p w14:paraId="1A1D1E10"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subframes which are used are fixed in specification</w:t>
            </w:r>
          </w:p>
          <w:p w14:paraId="6A1710E6"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repetitions of NB-SIB1 are equally spaced in time during the period of NB-SIB1</w:t>
            </w:r>
          </w:p>
          <w:p w14:paraId="058AAFB8" w14:textId="77CBF0C2" w:rsidR="00E2412B" w:rsidRPr="00E2412B" w:rsidRDefault="00E2412B" w:rsidP="00A0115D">
            <w:pPr>
              <w:pStyle w:val="ListParagraph"/>
              <w:numPr>
                <w:ilvl w:val="1"/>
                <w:numId w:val="11"/>
              </w:numPr>
              <w:rPr>
                <w:rFonts w:ascii="Times" w:eastAsia="MS Mincho" w:hAnsi="Times" w:cs="Times"/>
                <w:lang w:val="en-US"/>
              </w:rPr>
            </w:pPr>
            <w:r w:rsidRPr="00E2412B">
              <w:rPr>
                <w:rFonts w:ascii="Times" w:eastAsia="MS Mincho" w:hAnsi="Times" w:cs="Times"/>
                <w:lang w:val="en-US"/>
              </w:rPr>
              <w:t>The NB-</w:t>
            </w:r>
            <w:r w:rsidR="00A0115D">
              <w:rPr>
                <w:rFonts w:ascii="Times" w:eastAsia="MS Mincho" w:hAnsi="Times" w:cs="Times"/>
                <w:lang w:val="en-US"/>
              </w:rPr>
              <w:t>SIB1 modification period is FFS</w:t>
            </w:r>
          </w:p>
        </w:tc>
      </w:tr>
    </w:tbl>
    <w:p w14:paraId="4411EF7C" w14:textId="77777777" w:rsidR="00DA6BF9" w:rsidRDefault="00DA6BF9" w:rsidP="00DA6BF9">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235F0" w:rsidRPr="00DF2840" w14:paraId="06A94019" w14:textId="77777777" w:rsidTr="005572F4">
        <w:tc>
          <w:tcPr>
            <w:tcW w:w="9846" w:type="dxa"/>
            <w:shd w:val="clear" w:color="auto" w:fill="auto"/>
          </w:tcPr>
          <w:p w14:paraId="006F33A5" w14:textId="77777777" w:rsidR="006235F0" w:rsidRPr="00DF2840" w:rsidRDefault="006235F0" w:rsidP="006235F0">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451CF072" w14:textId="77777777" w:rsidR="006235F0" w:rsidRPr="002C4E41" w:rsidRDefault="006235F0" w:rsidP="006235F0">
            <w:pPr>
              <w:pStyle w:val="ListParagraph"/>
              <w:numPr>
                <w:ilvl w:val="0"/>
                <w:numId w:val="11"/>
              </w:numPr>
              <w:rPr>
                <w:rFonts w:ascii="Times" w:eastAsia="MS Mincho" w:hAnsi="Times" w:cs="Times"/>
                <w:lang w:val="en-US"/>
              </w:rPr>
            </w:pPr>
            <w:r w:rsidRPr="002C4E41">
              <w:rPr>
                <w:rFonts w:ascii="Times" w:eastAsia="MS Mincho" w:hAnsi="Times" w:cs="Times"/>
                <w:lang w:val="en-US"/>
              </w:rPr>
              <w:t>Subframe #4 is used for NB-SIB1 transmission within each radio frame transmitting NB-SIB1.</w:t>
            </w:r>
          </w:p>
          <w:p w14:paraId="02412567" w14:textId="77777777" w:rsidR="006235F0" w:rsidRDefault="006235F0" w:rsidP="006235F0">
            <w:pPr>
              <w:pStyle w:val="ListParagraph"/>
              <w:numPr>
                <w:ilvl w:val="0"/>
                <w:numId w:val="11"/>
              </w:numPr>
              <w:rPr>
                <w:rFonts w:ascii="Times" w:eastAsia="MS Mincho" w:hAnsi="Times" w:cs="Times"/>
                <w:lang w:val="en-US"/>
              </w:rPr>
            </w:pPr>
            <w:r w:rsidRPr="002C4E41">
              <w:rPr>
                <w:rFonts w:ascii="Times" w:eastAsia="MS Mincho" w:hAnsi="Times" w:cs="Times"/>
                <w:lang w:val="en-US"/>
              </w:rPr>
              <w:t>The period of NB-SIB1 is 256 radio frames, with repetitions {4,8,16}</w:t>
            </w:r>
          </w:p>
          <w:p w14:paraId="72E6431A" w14:textId="18449326" w:rsidR="006235F0" w:rsidRPr="00E2412B" w:rsidRDefault="006235F0" w:rsidP="006235F0">
            <w:pPr>
              <w:pStyle w:val="ListParagraph"/>
              <w:numPr>
                <w:ilvl w:val="0"/>
                <w:numId w:val="11"/>
              </w:numPr>
              <w:rPr>
                <w:rFonts w:ascii="Times" w:eastAsia="MS Mincho" w:hAnsi="Times" w:cs="Times"/>
                <w:lang w:val="en-US"/>
              </w:rPr>
            </w:pPr>
            <w:r w:rsidRPr="002C4E41">
              <w:rPr>
                <w:rFonts w:ascii="Times" w:eastAsia="MS Mincho" w:hAnsi="Times" w:cs="Times"/>
                <w:highlight w:val="darkYellow"/>
                <w:lang w:val="en-US"/>
              </w:rPr>
              <w:t>Working assumption:</w:t>
            </w:r>
            <w:r w:rsidRPr="002C4E41">
              <w:rPr>
                <w:rFonts w:ascii="Times" w:eastAsia="MS Mincho" w:hAnsi="Times" w:cs="Times"/>
                <w:lang w:val="en-US"/>
              </w:rPr>
              <w:t xml:space="preserve"> The NB-SIB1 modification period is 40.96s.</w:t>
            </w:r>
          </w:p>
        </w:tc>
      </w:tr>
    </w:tbl>
    <w:p w14:paraId="176BC74F" w14:textId="77777777" w:rsidR="006235F0" w:rsidRPr="006235F0" w:rsidRDefault="006235F0" w:rsidP="00DA6BF9">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7455D" w:rsidRPr="00DF2840" w14:paraId="19769437" w14:textId="77777777" w:rsidTr="00D24D74">
        <w:tc>
          <w:tcPr>
            <w:tcW w:w="9846" w:type="dxa"/>
            <w:shd w:val="clear" w:color="auto" w:fill="auto"/>
          </w:tcPr>
          <w:p w14:paraId="16E3E3FE" w14:textId="77777777" w:rsidR="00D7455D" w:rsidRPr="00DF2840" w:rsidRDefault="00D7455D" w:rsidP="00D24D74">
            <w:pPr>
              <w:rPr>
                <w:rFonts w:ascii="Times" w:eastAsia="MS Mincho" w:hAnsi="Times" w:cs="Times"/>
                <w:lang w:val="en-US" w:eastAsia="ja-JP"/>
              </w:rPr>
            </w:pPr>
            <w:r w:rsidRPr="00DF2840">
              <w:rPr>
                <w:rFonts w:ascii="Times" w:eastAsia="MS Mincho" w:hAnsi="Times" w:cs="Times"/>
                <w:highlight w:val="green"/>
                <w:lang w:val="en-US" w:eastAsia="ja-JP"/>
              </w:rPr>
              <w:lastRenderedPageBreak/>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3FAE3F8C" w14:textId="79F29B97" w:rsidR="00D7455D" w:rsidRPr="006B6D93" w:rsidRDefault="00BA3AAB"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lang w:val="en-US"/>
              </w:rPr>
              <w:t>System information change</w:t>
            </w:r>
          </w:p>
          <w:p w14:paraId="5F4E38F7" w14:textId="2C955F59" w:rsidR="00BA3AAB" w:rsidRPr="00BA3AAB" w:rsidRDefault="00BA3AAB" w:rsidP="00BA3AAB">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 xml:space="preserve">Agree DCI format N2 for the flag = 0 case in </w:t>
            </w:r>
            <w:hyperlink r:id="rId12" w:history="1">
              <w:r w:rsidRPr="00BA3AAB">
                <w:rPr>
                  <w:rStyle w:val="Hyperlink"/>
                  <w:rFonts w:ascii="Times" w:eastAsia="MS Mincho" w:hAnsi="Times" w:cs="Times"/>
                  <w:iCs/>
                  <w:lang w:val="en-US" w:eastAsia="ja-JP"/>
                </w:rPr>
                <w:t>R1-161561</w:t>
              </w:r>
            </w:hyperlink>
            <w:r>
              <w:rPr>
                <w:rFonts w:ascii="Times" w:eastAsia="MS Mincho" w:hAnsi="Times" w:cs="Times"/>
                <w:iCs/>
                <w:lang w:val="en-US" w:eastAsia="ja-JP"/>
              </w:rPr>
              <w:t xml:space="preserve"> (Latest 36.212 CR)</w:t>
            </w:r>
          </w:p>
          <w:p w14:paraId="56EC3B57" w14:textId="77777777" w:rsidR="00BA3AAB" w:rsidRPr="00BA3AAB" w:rsidRDefault="00BA3AAB" w:rsidP="00BA3AAB">
            <w:pPr>
              <w:numPr>
                <w:ilvl w:val="2"/>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FFS: details on flag = 1 case</w:t>
            </w:r>
          </w:p>
          <w:p w14:paraId="1A007DE5" w14:textId="77777777" w:rsidR="00BA3AAB" w:rsidRPr="00BA3AAB" w:rsidRDefault="00BA3AAB" w:rsidP="00BA3AAB">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Multiplexing of paging records within one RRC paging message is supported by physical layer</w:t>
            </w:r>
          </w:p>
          <w:p w14:paraId="1FEA7277" w14:textId="77777777" w:rsidR="00BA3AAB" w:rsidRPr="00BA3AAB" w:rsidRDefault="00BA3AAB" w:rsidP="00BA3AAB">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Subframes for scheduling paging transmission is not available for subframes 0 and 5</w:t>
            </w:r>
          </w:p>
          <w:p w14:paraId="6F121CE0" w14:textId="77777777" w:rsidR="00D7455D" w:rsidRDefault="00BA3AAB" w:rsidP="00BA3AAB">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NB-SIB1 Details</w:t>
            </w:r>
          </w:p>
          <w:p w14:paraId="112C5077" w14:textId="77777777" w:rsidR="00BA3AAB" w:rsidRPr="00BA3AAB" w:rsidRDefault="00BA3AAB" w:rsidP="00BA3AAB">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4 NB-MIB bits are used to indicate TBS and the number of repetitions of NB-SIB1( RNB-SIB1) via a table</w:t>
            </w:r>
          </w:p>
          <w:p w14:paraId="5F8F51D5" w14:textId="77777777" w:rsidR="00BA3AAB" w:rsidRDefault="00BA3AAB" w:rsidP="00BA3AAB">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iCs/>
                <w:lang w:val="en-US" w:eastAsia="ja-JP"/>
              </w:rPr>
              <w:t>The 4 TBS values are selected from the TBS values of NB-PDSCH corresponding to 8 subframe transmission</w:t>
            </w:r>
          </w:p>
          <w:p w14:paraId="08B12A7B" w14:textId="77777777" w:rsidR="00BA3AAB" w:rsidRDefault="00BA3AAB" w:rsidP="00BA3AAB">
            <w:pPr>
              <w:overflowPunct/>
              <w:autoSpaceDE/>
              <w:autoSpaceDN/>
              <w:adjustRightInd/>
              <w:spacing w:after="0"/>
              <w:jc w:val="left"/>
              <w:textAlignment w:val="auto"/>
              <w:rPr>
                <w:rFonts w:ascii="Times" w:eastAsia="MS Mincho" w:hAnsi="Times" w:cs="Times"/>
                <w:iCs/>
                <w:lang w:val="en-US" w:eastAsia="ja-JP"/>
              </w:rPr>
            </w:pPr>
          </w:p>
          <w:tbl>
            <w:tblPr>
              <w:tblStyle w:val="TableGrid"/>
              <w:tblW w:w="4305" w:type="dxa"/>
              <w:tblInd w:w="2047" w:type="dxa"/>
              <w:tblLook w:val="04A0" w:firstRow="1" w:lastRow="0" w:firstColumn="1" w:lastColumn="0" w:noHBand="0" w:noVBand="1"/>
            </w:tblPr>
            <w:tblGrid>
              <w:gridCol w:w="1435"/>
              <w:gridCol w:w="1435"/>
              <w:gridCol w:w="1435"/>
            </w:tblGrid>
            <w:tr w:rsidR="00BA3AAB" w14:paraId="416D673B" w14:textId="77777777" w:rsidTr="00C54217">
              <w:tc>
                <w:tcPr>
                  <w:tcW w:w="1435" w:type="dxa"/>
                  <w:shd w:val="clear" w:color="auto" w:fill="D9D9D9" w:themeFill="background1" w:themeFillShade="D9"/>
                  <w:vAlign w:val="center"/>
                </w:tcPr>
                <w:p w14:paraId="7276725C" w14:textId="271484FD"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b/>
                      <w:bCs/>
                      <w:iCs/>
                      <w:lang w:val="en-US" w:eastAsia="ja-JP"/>
                    </w:rPr>
                    <w:t>Value</w:t>
                  </w:r>
                </w:p>
              </w:tc>
              <w:tc>
                <w:tcPr>
                  <w:tcW w:w="1435" w:type="dxa"/>
                  <w:shd w:val="clear" w:color="auto" w:fill="D9D9D9" w:themeFill="background1" w:themeFillShade="D9"/>
                  <w:vAlign w:val="center"/>
                </w:tcPr>
                <w:p w14:paraId="450E1773" w14:textId="593EB74C"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b/>
                      <w:bCs/>
                      <w:iCs/>
                      <w:lang w:val="en-US" w:eastAsia="ja-JP"/>
                    </w:rPr>
                    <w:t>TBS</w:t>
                  </w:r>
                </w:p>
              </w:tc>
              <w:tc>
                <w:tcPr>
                  <w:tcW w:w="1435" w:type="dxa"/>
                  <w:shd w:val="clear" w:color="auto" w:fill="D9D9D9" w:themeFill="background1" w:themeFillShade="D9"/>
                  <w:vAlign w:val="center"/>
                </w:tcPr>
                <w:p w14:paraId="48A68380" w14:textId="560AD332" w:rsidR="00BA3AAB" w:rsidRDefault="00BA3AAB" w:rsidP="00BA3AAB">
                  <w:pPr>
                    <w:overflowPunct/>
                    <w:autoSpaceDE/>
                    <w:autoSpaceDN/>
                    <w:adjustRightInd/>
                    <w:spacing w:after="0"/>
                    <w:jc w:val="left"/>
                    <w:textAlignment w:val="auto"/>
                    <w:rPr>
                      <w:rFonts w:ascii="Times" w:eastAsia="MS Mincho" w:hAnsi="Times" w:cs="Times"/>
                      <w:iCs/>
                      <w:lang w:val="en-US" w:eastAsia="ja-JP"/>
                    </w:rPr>
                  </w:pPr>
                  <w:r w:rsidRPr="00BA3AAB">
                    <w:rPr>
                      <w:rFonts w:ascii="Times" w:eastAsia="MS Mincho" w:hAnsi="Times" w:cs="Times"/>
                      <w:b/>
                      <w:bCs/>
                      <w:iCs/>
                      <w:lang w:val="en-US" w:eastAsia="ja-JP"/>
                    </w:rPr>
                    <w:t>Number of repetitions of NB-SIB1 (R</w:t>
                  </w:r>
                  <w:r w:rsidRPr="00BA3AAB">
                    <w:rPr>
                      <w:rFonts w:ascii="Times" w:eastAsia="MS Mincho" w:hAnsi="Times" w:cs="Times"/>
                      <w:b/>
                      <w:bCs/>
                      <w:iCs/>
                      <w:vertAlign w:val="subscript"/>
                      <w:lang w:val="en-US" w:eastAsia="ja-JP"/>
                    </w:rPr>
                    <w:t>NB-SIB1</w:t>
                  </w:r>
                  <w:r w:rsidRPr="00BA3AAB">
                    <w:rPr>
                      <w:rFonts w:ascii="Times" w:eastAsia="MS Mincho" w:hAnsi="Times" w:cs="Times"/>
                      <w:b/>
                      <w:bCs/>
                      <w:iCs/>
                      <w:lang w:val="en-US" w:eastAsia="ja-JP"/>
                    </w:rPr>
                    <w:t>)</w:t>
                  </w:r>
                </w:p>
              </w:tc>
            </w:tr>
            <w:tr w:rsidR="00BA3AAB" w14:paraId="34902CC4" w14:textId="77777777" w:rsidTr="00C54217">
              <w:tc>
                <w:tcPr>
                  <w:tcW w:w="1435" w:type="dxa"/>
                  <w:vAlign w:val="center"/>
                </w:tcPr>
                <w:p w14:paraId="6AD9DB60" w14:textId="7855174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0</w:t>
                  </w:r>
                </w:p>
              </w:tc>
              <w:tc>
                <w:tcPr>
                  <w:tcW w:w="1435" w:type="dxa"/>
                  <w:vAlign w:val="center"/>
                </w:tcPr>
                <w:p w14:paraId="42C1D1C9" w14:textId="736AF121"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TBS1</w:t>
                  </w:r>
                </w:p>
              </w:tc>
              <w:tc>
                <w:tcPr>
                  <w:tcW w:w="1435" w:type="dxa"/>
                  <w:vAlign w:val="center"/>
                </w:tcPr>
                <w:p w14:paraId="2099D2AE" w14:textId="68B1863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75C8D7E9" w14:textId="77777777" w:rsidTr="00C54217">
              <w:tc>
                <w:tcPr>
                  <w:tcW w:w="1435" w:type="dxa"/>
                  <w:vAlign w:val="center"/>
                </w:tcPr>
                <w:p w14:paraId="12178E9A" w14:textId="7D778063"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w:t>
                  </w:r>
                </w:p>
              </w:tc>
              <w:tc>
                <w:tcPr>
                  <w:tcW w:w="1435" w:type="dxa"/>
                  <w:vAlign w:val="center"/>
                </w:tcPr>
                <w:p w14:paraId="2CC664FE" w14:textId="6C8558F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TBS1</w:t>
                  </w:r>
                </w:p>
              </w:tc>
              <w:tc>
                <w:tcPr>
                  <w:tcW w:w="1435" w:type="dxa"/>
                  <w:vAlign w:val="center"/>
                </w:tcPr>
                <w:p w14:paraId="521D1CD8" w14:textId="52B1DC8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756E6631" w14:textId="77777777" w:rsidTr="00C54217">
              <w:tc>
                <w:tcPr>
                  <w:tcW w:w="1435" w:type="dxa"/>
                  <w:vAlign w:val="center"/>
                </w:tcPr>
                <w:p w14:paraId="0C291331" w14:textId="0C6541A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2</w:t>
                  </w:r>
                </w:p>
              </w:tc>
              <w:tc>
                <w:tcPr>
                  <w:tcW w:w="1435" w:type="dxa"/>
                  <w:vAlign w:val="center"/>
                </w:tcPr>
                <w:p w14:paraId="1ED20024" w14:textId="2394F9D1"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TBS1</w:t>
                  </w:r>
                </w:p>
              </w:tc>
              <w:tc>
                <w:tcPr>
                  <w:tcW w:w="1435" w:type="dxa"/>
                  <w:vAlign w:val="center"/>
                </w:tcPr>
                <w:p w14:paraId="795C2789" w14:textId="25407F59"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33F10F5A" w14:textId="77777777" w:rsidTr="00C54217">
              <w:tc>
                <w:tcPr>
                  <w:tcW w:w="1435" w:type="dxa"/>
                  <w:vAlign w:val="center"/>
                </w:tcPr>
                <w:p w14:paraId="5C39647F" w14:textId="36624A8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3</w:t>
                  </w:r>
                </w:p>
              </w:tc>
              <w:tc>
                <w:tcPr>
                  <w:tcW w:w="1435" w:type="dxa"/>
                  <w:vAlign w:val="center"/>
                </w:tcPr>
                <w:p w14:paraId="20D14EEE" w14:textId="73D2FF8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TBS2</w:t>
                  </w:r>
                </w:p>
              </w:tc>
              <w:tc>
                <w:tcPr>
                  <w:tcW w:w="1435" w:type="dxa"/>
                  <w:vAlign w:val="center"/>
                </w:tcPr>
                <w:p w14:paraId="18CDBE6E" w14:textId="00A1C50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6C68B27B" w14:textId="77777777" w:rsidTr="00C54217">
              <w:tc>
                <w:tcPr>
                  <w:tcW w:w="1435" w:type="dxa"/>
                  <w:vAlign w:val="center"/>
                </w:tcPr>
                <w:p w14:paraId="6BC0ED00" w14:textId="590F3424"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c>
                <w:tcPr>
                  <w:tcW w:w="1435" w:type="dxa"/>
                  <w:vAlign w:val="center"/>
                </w:tcPr>
                <w:p w14:paraId="63511BAC" w14:textId="37502A3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TBS2</w:t>
                  </w:r>
                </w:p>
              </w:tc>
              <w:tc>
                <w:tcPr>
                  <w:tcW w:w="1435" w:type="dxa"/>
                  <w:vAlign w:val="center"/>
                </w:tcPr>
                <w:p w14:paraId="399F8D4C" w14:textId="196F41F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2D27A5E1" w14:textId="77777777" w:rsidTr="00C54217">
              <w:tc>
                <w:tcPr>
                  <w:tcW w:w="1435" w:type="dxa"/>
                  <w:vAlign w:val="center"/>
                </w:tcPr>
                <w:p w14:paraId="4525B04F" w14:textId="5C4261F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5</w:t>
                  </w:r>
                </w:p>
              </w:tc>
              <w:tc>
                <w:tcPr>
                  <w:tcW w:w="1435" w:type="dxa"/>
                  <w:vAlign w:val="center"/>
                </w:tcPr>
                <w:p w14:paraId="51E99154" w14:textId="79B62F2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TBS2</w:t>
                  </w:r>
                </w:p>
              </w:tc>
              <w:tc>
                <w:tcPr>
                  <w:tcW w:w="1435" w:type="dxa"/>
                  <w:vAlign w:val="center"/>
                </w:tcPr>
                <w:p w14:paraId="08791A10" w14:textId="5D3AE75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265E21F3" w14:textId="77777777" w:rsidTr="00C54217">
              <w:tc>
                <w:tcPr>
                  <w:tcW w:w="1435" w:type="dxa"/>
                  <w:vAlign w:val="center"/>
                </w:tcPr>
                <w:p w14:paraId="21639523" w14:textId="37CAEE05"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6</w:t>
                  </w:r>
                </w:p>
              </w:tc>
              <w:tc>
                <w:tcPr>
                  <w:tcW w:w="1435" w:type="dxa"/>
                  <w:vAlign w:val="center"/>
                </w:tcPr>
                <w:p w14:paraId="045D1D76" w14:textId="7F1A0CB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TBS3</w:t>
                  </w:r>
                </w:p>
              </w:tc>
              <w:tc>
                <w:tcPr>
                  <w:tcW w:w="1435" w:type="dxa"/>
                  <w:vAlign w:val="center"/>
                </w:tcPr>
                <w:p w14:paraId="033FDEC2" w14:textId="256756C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7981CEE2" w14:textId="77777777" w:rsidTr="00C54217">
              <w:tc>
                <w:tcPr>
                  <w:tcW w:w="1435" w:type="dxa"/>
                  <w:vAlign w:val="center"/>
                </w:tcPr>
                <w:p w14:paraId="0436CF58" w14:textId="0877BE1F"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7</w:t>
                  </w:r>
                </w:p>
              </w:tc>
              <w:tc>
                <w:tcPr>
                  <w:tcW w:w="1435" w:type="dxa"/>
                  <w:vAlign w:val="center"/>
                </w:tcPr>
                <w:p w14:paraId="45BD0942" w14:textId="74C571D7"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TBS3</w:t>
                  </w:r>
                </w:p>
              </w:tc>
              <w:tc>
                <w:tcPr>
                  <w:tcW w:w="1435" w:type="dxa"/>
                  <w:vAlign w:val="center"/>
                </w:tcPr>
                <w:p w14:paraId="0018FBDA" w14:textId="55AD495A"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49EB5773" w14:textId="77777777" w:rsidTr="00C54217">
              <w:tc>
                <w:tcPr>
                  <w:tcW w:w="1435" w:type="dxa"/>
                  <w:vAlign w:val="center"/>
                </w:tcPr>
                <w:p w14:paraId="7FE69823" w14:textId="73E3F276"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c>
                <w:tcPr>
                  <w:tcW w:w="1435" w:type="dxa"/>
                  <w:vAlign w:val="center"/>
                </w:tcPr>
                <w:p w14:paraId="4C677C76" w14:textId="0AD980DF"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TBS3</w:t>
                  </w:r>
                </w:p>
              </w:tc>
              <w:tc>
                <w:tcPr>
                  <w:tcW w:w="1435" w:type="dxa"/>
                  <w:vAlign w:val="center"/>
                </w:tcPr>
                <w:p w14:paraId="391E9D8C" w14:textId="5531A2FB"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3EAB428D" w14:textId="77777777" w:rsidTr="00C54217">
              <w:tc>
                <w:tcPr>
                  <w:tcW w:w="1435" w:type="dxa"/>
                  <w:vAlign w:val="center"/>
                </w:tcPr>
                <w:p w14:paraId="1320BF17" w14:textId="6C466B5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9</w:t>
                  </w:r>
                </w:p>
              </w:tc>
              <w:tc>
                <w:tcPr>
                  <w:tcW w:w="1435" w:type="dxa"/>
                  <w:vAlign w:val="center"/>
                </w:tcPr>
                <w:p w14:paraId="6A4F830F" w14:textId="64901775"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TBS4</w:t>
                  </w:r>
                </w:p>
              </w:tc>
              <w:tc>
                <w:tcPr>
                  <w:tcW w:w="1435" w:type="dxa"/>
                  <w:vAlign w:val="center"/>
                </w:tcPr>
                <w:p w14:paraId="0763CF03" w14:textId="06E0C849"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4</w:t>
                  </w:r>
                </w:p>
              </w:tc>
            </w:tr>
            <w:tr w:rsidR="00BA3AAB" w14:paraId="1FC736BB" w14:textId="77777777" w:rsidTr="00C54217">
              <w:tc>
                <w:tcPr>
                  <w:tcW w:w="1435" w:type="dxa"/>
                  <w:vAlign w:val="center"/>
                </w:tcPr>
                <w:p w14:paraId="523C3026" w14:textId="787057C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10</w:t>
                  </w:r>
                </w:p>
              </w:tc>
              <w:tc>
                <w:tcPr>
                  <w:tcW w:w="1435" w:type="dxa"/>
                  <w:vAlign w:val="center"/>
                </w:tcPr>
                <w:p w14:paraId="6A0FF02D" w14:textId="08E39302"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TBS4</w:t>
                  </w:r>
                </w:p>
              </w:tc>
              <w:tc>
                <w:tcPr>
                  <w:tcW w:w="1435" w:type="dxa"/>
                  <w:vAlign w:val="center"/>
                </w:tcPr>
                <w:p w14:paraId="007DEE68" w14:textId="1D8B6C00"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8</w:t>
                  </w:r>
                </w:p>
              </w:tc>
            </w:tr>
            <w:tr w:rsidR="00BA3AAB" w14:paraId="0C5D01A7" w14:textId="77777777" w:rsidTr="00C54217">
              <w:tc>
                <w:tcPr>
                  <w:tcW w:w="1435" w:type="dxa"/>
                  <w:vAlign w:val="center"/>
                </w:tcPr>
                <w:p w14:paraId="11791ECE" w14:textId="08BAFF4A"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11</w:t>
                  </w:r>
                </w:p>
              </w:tc>
              <w:tc>
                <w:tcPr>
                  <w:tcW w:w="1435" w:type="dxa"/>
                  <w:vAlign w:val="center"/>
                </w:tcPr>
                <w:p w14:paraId="6E9F7769" w14:textId="08E071B5"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TBS4</w:t>
                  </w:r>
                </w:p>
              </w:tc>
              <w:tc>
                <w:tcPr>
                  <w:tcW w:w="1435" w:type="dxa"/>
                  <w:vAlign w:val="center"/>
                </w:tcPr>
                <w:p w14:paraId="76B4E849" w14:textId="2576EC98"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16</w:t>
                  </w:r>
                </w:p>
              </w:tc>
            </w:tr>
            <w:tr w:rsidR="00BA3AAB" w14:paraId="3F961FF5" w14:textId="77777777" w:rsidTr="00C54217">
              <w:tc>
                <w:tcPr>
                  <w:tcW w:w="1435" w:type="dxa"/>
                  <w:vAlign w:val="center"/>
                </w:tcPr>
                <w:p w14:paraId="57A552CE" w14:textId="5E5F53C4"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12~15</w:t>
                  </w:r>
                </w:p>
              </w:tc>
              <w:tc>
                <w:tcPr>
                  <w:tcW w:w="2870" w:type="dxa"/>
                  <w:gridSpan w:val="2"/>
                  <w:vAlign w:val="center"/>
                </w:tcPr>
                <w:p w14:paraId="03345E16" w14:textId="790975EE" w:rsidR="00BA3AAB" w:rsidRDefault="00BA3AAB" w:rsidP="00BA3AAB">
                  <w:pPr>
                    <w:overflowPunct/>
                    <w:autoSpaceDE/>
                    <w:autoSpaceDN/>
                    <w:adjustRightInd/>
                    <w:spacing w:after="0"/>
                    <w:jc w:val="center"/>
                    <w:textAlignment w:val="auto"/>
                    <w:rPr>
                      <w:rFonts w:ascii="Times" w:eastAsia="MS Mincho" w:hAnsi="Times" w:cs="Times"/>
                      <w:iCs/>
                      <w:lang w:val="en-US" w:eastAsia="ja-JP"/>
                    </w:rPr>
                  </w:pPr>
                  <w:r w:rsidRPr="00BA3AAB">
                    <w:rPr>
                      <w:rFonts w:ascii="Times" w:eastAsia="MS Mincho" w:hAnsi="Times" w:cs="Times"/>
                      <w:iCs/>
                      <w:lang w:val="en-US" w:eastAsia="ja-JP"/>
                    </w:rPr>
                    <w:t>Reserved</w:t>
                  </w:r>
                </w:p>
              </w:tc>
            </w:tr>
          </w:tbl>
          <w:p w14:paraId="2CBC7A64" w14:textId="62755547" w:rsid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The starting frame number for NB-SIB1 repetitions in the NB-SIB1 period is determined according to a table</w:t>
            </w:r>
          </w:p>
          <w:p w14:paraId="5F92075B" w14:textId="7777777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p>
          <w:tbl>
            <w:tblPr>
              <w:tblStyle w:val="TableGrid"/>
              <w:tblW w:w="5778" w:type="dxa"/>
              <w:tblInd w:w="2047" w:type="dxa"/>
              <w:tblLook w:val="04A0" w:firstRow="1" w:lastRow="0" w:firstColumn="1" w:lastColumn="0" w:noHBand="0" w:noVBand="1"/>
            </w:tblPr>
            <w:tblGrid>
              <w:gridCol w:w="1435"/>
              <w:gridCol w:w="2003"/>
              <w:gridCol w:w="2340"/>
            </w:tblGrid>
            <w:tr w:rsidR="00C54217" w14:paraId="29001AA5" w14:textId="77777777" w:rsidTr="00C54217">
              <w:tc>
                <w:tcPr>
                  <w:tcW w:w="1435" w:type="dxa"/>
                  <w:shd w:val="clear" w:color="auto" w:fill="D9D9D9" w:themeFill="background1" w:themeFillShade="D9"/>
                  <w:vAlign w:val="center"/>
                </w:tcPr>
                <w:p w14:paraId="30F0D5E3" w14:textId="7D1A6553" w:rsidR="00C54217" w:rsidRPr="00C54217" w:rsidRDefault="00C54217" w:rsidP="00D24D74">
                  <w:pPr>
                    <w:overflowPunct/>
                    <w:autoSpaceDE/>
                    <w:autoSpaceDN/>
                    <w:adjustRightInd/>
                    <w:spacing w:after="0"/>
                    <w:jc w:val="center"/>
                    <w:textAlignment w:val="auto"/>
                    <w:rPr>
                      <w:rFonts w:ascii="Times" w:eastAsia="MS Mincho" w:hAnsi="Times" w:cs="Times"/>
                      <w:b/>
                      <w:iCs/>
                      <w:lang w:val="en-US" w:eastAsia="ja-JP"/>
                    </w:rPr>
                  </w:pPr>
                  <w:r w:rsidRPr="00C54217">
                    <w:rPr>
                      <w:rFonts w:ascii="Times" w:eastAsia="MS Mincho" w:hAnsi="Times" w:cs="Times"/>
                      <w:b/>
                      <w:iCs/>
                      <w:lang w:val="en-US" w:eastAsia="ja-JP"/>
                    </w:rPr>
                    <w:t>R</w:t>
                  </w:r>
                  <w:r w:rsidRPr="00C54217">
                    <w:rPr>
                      <w:rFonts w:ascii="Times" w:eastAsia="MS Mincho" w:hAnsi="Times" w:cs="Times"/>
                      <w:b/>
                      <w:iCs/>
                      <w:vertAlign w:val="subscript"/>
                      <w:lang w:val="en-US" w:eastAsia="ja-JP"/>
                    </w:rPr>
                    <w:t>NB-SIB1</w:t>
                  </w:r>
                </w:p>
              </w:tc>
              <w:tc>
                <w:tcPr>
                  <w:tcW w:w="2003" w:type="dxa"/>
                  <w:shd w:val="clear" w:color="auto" w:fill="D9D9D9" w:themeFill="background1" w:themeFillShade="D9"/>
                  <w:vAlign w:val="center"/>
                </w:tcPr>
                <w:p w14:paraId="224A34AB" w14:textId="4CC96037" w:rsidR="00C54217" w:rsidRPr="00C54217" w:rsidRDefault="00C54217" w:rsidP="00D24D74">
                  <w:pPr>
                    <w:overflowPunct/>
                    <w:autoSpaceDE/>
                    <w:autoSpaceDN/>
                    <w:adjustRightInd/>
                    <w:spacing w:after="0"/>
                    <w:jc w:val="center"/>
                    <w:textAlignment w:val="auto"/>
                    <w:rPr>
                      <w:rFonts w:ascii="Times" w:eastAsia="MS Mincho" w:hAnsi="Times" w:cs="Times"/>
                      <w:b/>
                      <w:iCs/>
                      <w:lang w:val="en-US" w:eastAsia="ja-JP"/>
                    </w:rPr>
                  </w:pPr>
                  <w:r w:rsidRPr="00C54217">
                    <w:rPr>
                      <w:rFonts w:ascii="Times" w:eastAsia="MS Mincho" w:hAnsi="Times" w:cs="Times"/>
                      <w:b/>
                      <w:iCs/>
                      <w:lang w:val="en-US" w:eastAsia="ja-JP"/>
                    </w:rPr>
                    <w:t>PCID</w:t>
                  </w:r>
                </w:p>
              </w:tc>
              <w:tc>
                <w:tcPr>
                  <w:tcW w:w="2340" w:type="dxa"/>
                  <w:shd w:val="clear" w:color="auto" w:fill="D9D9D9" w:themeFill="background1" w:themeFillShade="D9"/>
                  <w:vAlign w:val="center"/>
                </w:tcPr>
                <w:p w14:paraId="13D33760" w14:textId="2C77DFB7" w:rsidR="00C54217" w:rsidRPr="00C54217" w:rsidRDefault="00C54217" w:rsidP="00D24D74">
                  <w:pPr>
                    <w:overflowPunct/>
                    <w:autoSpaceDE/>
                    <w:autoSpaceDN/>
                    <w:adjustRightInd/>
                    <w:spacing w:after="0"/>
                    <w:jc w:val="left"/>
                    <w:textAlignment w:val="auto"/>
                    <w:rPr>
                      <w:rFonts w:ascii="Times" w:eastAsia="MS Mincho" w:hAnsi="Times" w:cs="Times"/>
                      <w:b/>
                      <w:iCs/>
                      <w:lang w:val="en-US" w:eastAsia="ja-JP"/>
                    </w:rPr>
                  </w:pPr>
                  <w:r w:rsidRPr="00C54217">
                    <w:rPr>
                      <w:rFonts w:ascii="Times" w:eastAsia="MS Mincho" w:hAnsi="Times" w:cs="Times"/>
                      <w:b/>
                      <w:iCs/>
                      <w:lang w:val="en-US" w:eastAsia="ja-JP"/>
                    </w:rPr>
                    <w:t>Starting radio frame number for NB-SIB1 repetitions</w:t>
                  </w:r>
                </w:p>
              </w:tc>
            </w:tr>
            <w:tr w:rsidR="00C54217" w14:paraId="1E8600EF" w14:textId="77777777" w:rsidTr="00C54217">
              <w:tc>
                <w:tcPr>
                  <w:tcW w:w="1435" w:type="dxa"/>
                  <w:vMerge w:val="restart"/>
                  <w:vAlign w:val="center"/>
                </w:tcPr>
                <w:p w14:paraId="040AEB56" w14:textId="26C2F7C1" w:rsidR="00C54217" w:rsidRDefault="00C54217" w:rsidP="00D24D74">
                  <w:pPr>
                    <w:spacing w:after="0"/>
                    <w:jc w:val="center"/>
                    <w:rPr>
                      <w:rFonts w:ascii="Times" w:eastAsia="MS Mincho" w:hAnsi="Times" w:cs="Times"/>
                      <w:iCs/>
                      <w:lang w:val="en-US" w:eastAsia="ja-JP"/>
                    </w:rPr>
                  </w:pPr>
                  <w:r>
                    <w:rPr>
                      <w:rFonts w:ascii="Times" w:eastAsia="MS Mincho" w:hAnsi="Times" w:cs="Times"/>
                      <w:iCs/>
                      <w:lang w:val="en-US" w:eastAsia="ja-JP"/>
                    </w:rPr>
                    <w:t>4</w:t>
                  </w:r>
                </w:p>
              </w:tc>
              <w:tc>
                <w:tcPr>
                  <w:tcW w:w="2003" w:type="dxa"/>
                  <w:vAlign w:val="center"/>
                </w:tcPr>
                <w:p w14:paraId="31F2E8FB" w14:textId="347B0992"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0</w:t>
                  </w:r>
                </w:p>
              </w:tc>
              <w:tc>
                <w:tcPr>
                  <w:tcW w:w="2340" w:type="dxa"/>
                  <w:vAlign w:val="center"/>
                </w:tcPr>
                <w:p w14:paraId="4EE0BB80" w14:textId="5BA7DA73"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0</w:t>
                  </w:r>
                </w:p>
              </w:tc>
            </w:tr>
            <w:tr w:rsidR="00C54217" w14:paraId="0102ECF6" w14:textId="77777777" w:rsidTr="00C54217">
              <w:tc>
                <w:tcPr>
                  <w:tcW w:w="1435" w:type="dxa"/>
                  <w:vMerge/>
                  <w:vAlign w:val="center"/>
                </w:tcPr>
                <w:p w14:paraId="15DE85BA" w14:textId="36D2513F" w:rsidR="00C54217" w:rsidRDefault="00C54217" w:rsidP="00D24D74">
                  <w:pPr>
                    <w:spacing w:after="0"/>
                    <w:jc w:val="center"/>
                    <w:rPr>
                      <w:rFonts w:ascii="Times" w:eastAsia="MS Mincho" w:hAnsi="Times" w:cs="Times"/>
                      <w:iCs/>
                      <w:lang w:val="en-US" w:eastAsia="ja-JP"/>
                    </w:rPr>
                  </w:pPr>
                </w:p>
              </w:tc>
              <w:tc>
                <w:tcPr>
                  <w:tcW w:w="2003" w:type="dxa"/>
                  <w:vAlign w:val="center"/>
                </w:tcPr>
                <w:p w14:paraId="14BCED31" w14:textId="763F7ACF"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1</w:t>
                  </w:r>
                </w:p>
              </w:tc>
              <w:tc>
                <w:tcPr>
                  <w:tcW w:w="2340" w:type="dxa"/>
                  <w:vAlign w:val="center"/>
                </w:tcPr>
                <w:p w14:paraId="2EE42241" w14:textId="39CD09B0"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16</w:t>
                  </w:r>
                </w:p>
              </w:tc>
            </w:tr>
            <w:tr w:rsidR="00C54217" w14:paraId="5F666C79" w14:textId="77777777" w:rsidTr="00C54217">
              <w:tc>
                <w:tcPr>
                  <w:tcW w:w="1435" w:type="dxa"/>
                  <w:vMerge/>
                  <w:vAlign w:val="center"/>
                </w:tcPr>
                <w:p w14:paraId="68494892" w14:textId="1F8B8B78" w:rsidR="00C54217" w:rsidRDefault="00C54217" w:rsidP="00D24D74">
                  <w:pPr>
                    <w:spacing w:after="0"/>
                    <w:jc w:val="center"/>
                    <w:rPr>
                      <w:rFonts w:ascii="Times" w:eastAsia="MS Mincho" w:hAnsi="Times" w:cs="Times"/>
                      <w:iCs/>
                      <w:lang w:val="en-US" w:eastAsia="ja-JP"/>
                    </w:rPr>
                  </w:pPr>
                </w:p>
              </w:tc>
              <w:tc>
                <w:tcPr>
                  <w:tcW w:w="2003" w:type="dxa"/>
                  <w:vAlign w:val="center"/>
                </w:tcPr>
                <w:p w14:paraId="5E71F383" w14:textId="436A6B00"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2</w:t>
                  </w:r>
                </w:p>
              </w:tc>
              <w:tc>
                <w:tcPr>
                  <w:tcW w:w="2340" w:type="dxa"/>
                  <w:vAlign w:val="center"/>
                </w:tcPr>
                <w:p w14:paraId="5497D22A" w14:textId="2ABAABDE"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32</w:t>
                  </w:r>
                </w:p>
              </w:tc>
            </w:tr>
            <w:tr w:rsidR="00C54217" w14:paraId="194A9F32" w14:textId="77777777" w:rsidTr="00C54217">
              <w:tc>
                <w:tcPr>
                  <w:tcW w:w="1435" w:type="dxa"/>
                  <w:vMerge/>
                  <w:vAlign w:val="center"/>
                </w:tcPr>
                <w:p w14:paraId="775C4847" w14:textId="1E0FB27A"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p>
              </w:tc>
              <w:tc>
                <w:tcPr>
                  <w:tcW w:w="2003" w:type="dxa"/>
                  <w:vAlign w:val="center"/>
                </w:tcPr>
                <w:p w14:paraId="2A4DC255" w14:textId="41805FFC"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4 = 3</w:t>
                  </w:r>
                </w:p>
              </w:tc>
              <w:tc>
                <w:tcPr>
                  <w:tcW w:w="2340" w:type="dxa"/>
                  <w:vAlign w:val="center"/>
                </w:tcPr>
                <w:p w14:paraId="0424F7FF" w14:textId="13899559"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48</w:t>
                  </w:r>
                </w:p>
              </w:tc>
            </w:tr>
            <w:tr w:rsidR="00C54217" w14:paraId="2D315039" w14:textId="77777777" w:rsidTr="00C54217">
              <w:tc>
                <w:tcPr>
                  <w:tcW w:w="1435" w:type="dxa"/>
                  <w:vMerge w:val="restart"/>
                  <w:vAlign w:val="center"/>
                </w:tcPr>
                <w:p w14:paraId="5ECA056C" w14:textId="05D5CBDC" w:rsidR="00C54217" w:rsidRDefault="00C54217" w:rsidP="00D24D74">
                  <w:pPr>
                    <w:spacing w:after="0"/>
                    <w:jc w:val="center"/>
                    <w:rPr>
                      <w:rFonts w:ascii="Times" w:eastAsia="MS Mincho" w:hAnsi="Times" w:cs="Times"/>
                      <w:iCs/>
                      <w:lang w:val="en-US" w:eastAsia="ja-JP"/>
                    </w:rPr>
                  </w:pPr>
                  <w:r>
                    <w:rPr>
                      <w:rFonts w:ascii="Times" w:eastAsia="MS Mincho" w:hAnsi="Times" w:cs="Times"/>
                      <w:iCs/>
                      <w:lang w:val="en-US" w:eastAsia="ja-JP"/>
                    </w:rPr>
                    <w:t>8</w:t>
                  </w:r>
                </w:p>
              </w:tc>
              <w:tc>
                <w:tcPr>
                  <w:tcW w:w="2003" w:type="dxa"/>
                  <w:vAlign w:val="center"/>
                </w:tcPr>
                <w:p w14:paraId="073EEC49" w14:textId="4DBA4B26"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0</w:t>
                  </w:r>
                </w:p>
              </w:tc>
              <w:tc>
                <w:tcPr>
                  <w:tcW w:w="2340" w:type="dxa"/>
                  <w:vAlign w:val="center"/>
                </w:tcPr>
                <w:p w14:paraId="13FB5D27" w14:textId="358160A0"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0</w:t>
                  </w:r>
                </w:p>
              </w:tc>
            </w:tr>
            <w:tr w:rsidR="00C54217" w14:paraId="36B729A3" w14:textId="77777777" w:rsidTr="00C54217">
              <w:tc>
                <w:tcPr>
                  <w:tcW w:w="1435" w:type="dxa"/>
                  <w:vMerge/>
                  <w:vAlign w:val="center"/>
                </w:tcPr>
                <w:p w14:paraId="57DF773E" w14:textId="3525E4E9"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p>
              </w:tc>
              <w:tc>
                <w:tcPr>
                  <w:tcW w:w="2003" w:type="dxa"/>
                  <w:vAlign w:val="center"/>
                </w:tcPr>
                <w:p w14:paraId="32EE6BE0" w14:textId="1416EAE4"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1</w:t>
                  </w:r>
                </w:p>
              </w:tc>
              <w:tc>
                <w:tcPr>
                  <w:tcW w:w="2340" w:type="dxa"/>
                  <w:vAlign w:val="center"/>
                </w:tcPr>
                <w:p w14:paraId="7FAD4EDB" w14:textId="36EFA0B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16</w:t>
                  </w:r>
                </w:p>
              </w:tc>
            </w:tr>
            <w:tr w:rsidR="00C54217" w14:paraId="4470421F" w14:textId="77777777" w:rsidTr="00C54217">
              <w:tc>
                <w:tcPr>
                  <w:tcW w:w="1435" w:type="dxa"/>
                  <w:vMerge w:val="restart"/>
                  <w:vAlign w:val="center"/>
                </w:tcPr>
                <w:p w14:paraId="2BC51248" w14:textId="5BEE899C" w:rsidR="00C54217" w:rsidRDefault="00C54217" w:rsidP="00D24D74">
                  <w:pPr>
                    <w:spacing w:after="0"/>
                    <w:jc w:val="center"/>
                    <w:rPr>
                      <w:rFonts w:ascii="Times" w:eastAsia="MS Mincho" w:hAnsi="Times" w:cs="Times"/>
                      <w:iCs/>
                      <w:lang w:val="en-US" w:eastAsia="ja-JP"/>
                    </w:rPr>
                  </w:pPr>
                  <w:r>
                    <w:rPr>
                      <w:rFonts w:ascii="Times" w:eastAsia="MS Mincho" w:hAnsi="Times" w:cs="Times"/>
                      <w:iCs/>
                      <w:lang w:val="en-US" w:eastAsia="ja-JP"/>
                    </w:rPr>
                    <w:t>16</w:t>
                  </w:r>
                </w:p>
              </w:tc>
              <w:tc>
                <w:tcPr>
                  <w:tcW w:w="2003" w:type="dxa"/>
                  <w:vAlign w:val="center"/>
                </w:tcPr>
                <w:p w14:paraId="425B133F" w14:textId="5DE4AF26"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0</w:t>
                  </w:r>
                </w:p>
              </w:tc>
              <w:tc>
                <w:tcPr>
                  <w:tcW w:w="2340" w:type="dxa"/>
                  <w:vAlign w:val="center"/>
                </w:tcPr>
                <w:p w14:paraId="3AFE2F7B" w14:textId="5460824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0</w:t>
                  </w:r>
                </w:p>
              </w:tc>
            </w:tr>
            <w:tr w:rsidR="00C54217" w14:paraId="31A4BF02" w14:textId="77777777" w:rsidTr="00C54217">
              <w:tc>
                <w:tcPr>
                  <w:tcW w:w="1435" w:type="dxa"/>
                  <w:vMerge/>
                  <w:vAlign w:val="center"/>
                </w:tcPr>
                <w:p w14:paraId="21A58132" w14:textId="72D54BE0"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p>
              </w:tc>
              <w:tc>
                <w:tcPr>
                  <w:tcW w:w="2003" w:type="dxa"/>
                  <w:vAlign w:val="center"/>
                </w:tcPr>
                <w:p w14:paraId="655A1E26" w14:textId="70D86708"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PCID mod 2 = 1</w:t>
                  </w:r>
                </w:p>
              </w:tc>
              <w:tc>
                <w:tcPr>
                  <w:tcW w:w="2340" w:type="dxa"/>
                  <w:vAlign w:val="center"/>
                </w:tcPr>
                <w:p w14:paraId="4D43807B" w14:textId="41F3279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SFN mod 256 = 1</w:t>
                  </w:r>
                </w:p>
              </w:tc>
            </w:tr>
          </w:tbl>
          <w:p w14:paraId="25EA84AE" w14:textId="77777777" w:rsidR="00C54217" w:rsidRDefault="00C54217" w:rsidP="00C54217">
            <w:pPr>
              <w:overflowPunct/>
              <w:autoSpaceDE/>
              <w:autoSpaceDN/>
              <w:adjustRightInd/>
              <w:spacing w:after="0"/>
              <w:jc w:val="left"/>
              <w:textAlignment w:val="auto"/>
              <w:rPr>
                <w:rFonts w:ascii="Times" w:eastAsia="MS Mincho" w:hAnsi="Times" w:cs="Times"/>
                <w:iCs/>
                <w:lang w:val="en-US" w:eastAsia="ja-JP"/>
              </w:rPr>
            </w:pPr>
          </w:p>
          <w:p w14:paraId="55B017E8" w14:textId="50B65B0C" w:rsidR="00C54217" w:rsidRDefault="00C54217" w:rsidP="00C54217">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Starting Subframe of Paging CSS</w:t>
            </w:r>
          </w:p>
          <w:p w14:paraId="28F2E4D8"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Use the same mechanism to define {PF, PO} for paging CSS for inband, standalone, and guard band operations</w:t>
            </w:r>
          </w:p>
          <w:p w14:paraId="0942074B"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Starting subframe of paging CSS is determined by (PF, PO)</w:t>
            </w:r>
          </w:p>
          <w:p w14:paraId="451E6D09"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Starting subframe of paging CSS is further determined by the following: </w:t>
            </w:r>
          </w:p>
          <w:p w14:paraId="3B49D33A"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Use the existing PO paging subframe pattern </w:t>
            </w:r>
          </w:p>
          <w:p w14:paraId="1A39338F"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If the subframe SF0 determined by {PF, PO} is a valid DL subframe, then the subframe SF0 is the starting subframe of the paging CSS. </w:t>
            </w:r>
          </w:p>
          <w:p w14:paraId="1F7BC679"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If the subframe SF0 determined by {PF, PO} is NOT a valid DL subframe, then the first valid DL subframe after SF0 is the starting subframe of the paging CSS </w:t>
            </w:r>
          </w:p>
          <w:p w14:paraId="6A79DB68" w14:textId="77777777" w:rsidR="00C54217" w:rsidRPr="00C54217" w:rsidRDefault="00C54217" w:rsidP="00C54217">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Valid DL subframe above refers to subframes NOT occupied by NPBCH, NPSS, NSSS and NSIB1 and not indicated as invalid in a SIB1</w:t>
            </w:r>
          </w:p>
          <w:p w14:paraId="5FE3219C" w14:textId="77777777" w:rsidR="00C54217" w:rsidRPr="00C54217" w:rsidRDefault="00C54217" w:rsidP="00C54217">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FFS whether and how subframes can be indicated as invalid </w:t>
            </w:r>
          </w:p>
          <w:p w14:paraId="61CBBB65" w14:textId="77777777" w:rsidR="00C54217" w:rsidRDefault="00C54217" w:rsidP="00C54217">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Note that this definition of valid is specific for the context of this agreement.</w:t>
            </w:r>
          </w:p>
          <w:tbl>
            <w:tblPr>
              <w:tblStyle w:val="TableGrid"/>
              <w:tblW w:w="7175" w:type="dxa"/>
              <w:tblInd w:w="2047" w:type="dxa"/>
              <w:tblLook w:val="04A0" w:firstRow="1" w:lastRow="0" w:firstColumn="1" w:lastColumn="0" w:noHBand="0" w:noVBand="1"/>
            </w:tblPr>
            <w:tblGrid>
              <w:gridCol w:w="1435"/>
              <w:gridCol w:w="1435"/>
              <w:gridCol w:w="1435"/>
              <w:gridCol w:w="1435"/>
              <w:gridCol w:w="1435"/>
            </w:tblGrid>
            <w:tr w:rsidR="00C54217" w14:paraId="2E9DB3B2" w14:textId="3A662A7C" w:rsidTr="00D24D74">
              <w:tc>
                <w:tcPr>
                  <w:tcW w:w="1435" w:type="dxa"/>
                  <w:shd w:val="clear" w:color="auto" w:fill="D9D9D9" w:themeFill="background1" w:themeFillShade="D9"/>
                </w:tcPr>
                <w:p w14:paraId="65015D16" w14:textId="6590DB64" w:rsidR="00C54217" w:rsidRPr="00C54217" w:rsidRDefault="00C54217" w:rsidP="00D24D74">
                  <w:pPr>
                    <w:overflowPunct/>
                    <w:autoSpaceDE/>
                    <w:autoSpaceDN/>
                    <w:adjustRightInd/>
                    <w:spacing w:after="0"/>
                    <w:jc w:val="center"/>
                    <w:textAlignment w:val="auto"/>
                    <w:rPr>
                      <w:rFonts w:ascii="Times" w:eastAsia="MS Mincho" w:hAnsi="Times" w:cs="Times"/>
                      <w:b/>
                      <w:iCs/>
                      <w:lang w:val="en-US" w:eastAsia="ja-JP"/>
                    </w:rPr>
                  </w:pPr>
                  <w:r w:rsidRPr="00C54217">
                    <w:rPr>
                      <w:rFonts w:ascii="Times" w:hAnsi="Times" w:cs="Times"/>
                      <w:b/>
                    </w:rPr>
                    <w:t xml:space="preserve">Ns </w:t>
                  </w:r>
                </w:p>
              </w:tc>
              <w:tc>
                <w:tcPr>
                  <w:tcW w:w="1435" w:type="dxa"/>
                  <w:shd w:val="clear" w:color="auto" w:fill="D9D9D9" w:themeFill="background1" w:themeFillShade="D9"/>
                </w:tcPr>
                <w:p w14:paraId="005CEFCF" w14:textId="7D7D6425" w:rsidR="00C54217" w:rsidRPr="00C54217" w:rsidRDefault="00C54217" w:rsidP="00C54217">
                  <w:pPr>
                    <w:overflowPunct/>
                    <w:autoSpaceDE/>
                    <w:autoSpaceDN/>
                    <w:adjustRightInd/>
                    <w:spacing w:after="0"/>
                    <w:jc w:val="left"/>
                    <w:textAlignment w:val="auto"/>
                    <w:rPr>
                      <w:rFonts w:ascii="Times" w:eastAsia="MS Mincho" w:hAnsi="Times" w:cs="Times"/>
                      <w:b/>
                      <w:iCs/>
                      <w:lang w:val="en-US" w:eastAsia="ja-JP"/>
                    </w:rPr>
                  </w:pPr>
                  <w:r>
                    <w:rPr>
                      <w:rFonts w:ascii="Times" w:hAnsi="Times" w:cs="Times"/>
                      <w:b/>
                    </w:rPr>
                    <w:t>PO when i_s=0</w:t>
                  </w:r>
                </w:p>
              </w:tc>
              <w:tc>
                <w:tcPr>
                  <w:tcW w:w="1435" w:type="dxa"/>
                  <w:shd w:val="clear" w:color="auto" w:fill="D9D9D9" w:themeFill="background1" w:themeFillShade="D9"/>
                </w:tcPr>
                <w:p w14:paraId="08689160" w14:textId="1BD595CB" w:rsidR="00C54217" w:rsidRPr="00C54217" w:rsidRDefault="00C54217" w:rsidP="00C54217">
                  <w:pPr>
                    <w:overflowPunct/>
                    <w:autoSpaceDE/>
                    <w:autoSpaceDN/>
                    <w:adjustRightInd/>
                    <w:spacing w:after="0"/>
                    <w:jc w:val="left"/>
                    <w:textAlignment w:val="auto"/>
                    <w:rPr>
                      <w:rFonts w:ascii="Times" w:eastAsia="MS Mincho" w:hAnsi="Times" w:cs="Times"/>
                      <w:b/>
                      <w:iCs/>
                      <w:lang w:val="en-US" w:eastAsia="ja-JP"/>
                    </w:rPr>
                  </w:pPr>
                  <w:r w:rsidRPr="00C54217">
                    <w:rPr>
                      <w:rFonts w:ascii="Times" w:hAnsi="Times" w:cs="Times"/>
                      <w:b/>
                    </w:rPr>
                    <w:t xml:space="preserve">PO when i_s=1 </w:t>
                  </w:r>
                </w:p>
              </w:tc>
              <w:tc>
                <w:tcPr>
                  <w:tcW w:w="1435" w:type="dxa"/>
                  <w:shd w:val="clear" w:color="auto" w:fill="D9D9D9" w:themeFill="background1" w:themeFillShade="D9"/>
                </w:tcPr>
                <w:p w14:paraId="7C789A08" w14:textId="6BE048D6" w:rsidR="00C54217" w:rsidRPr="00C54217" w:rsidRDefault="00C54217" w:rsidP="00C54217">
                  <w:pPr>
                    <w:overflowPunct/>
                    <w:autoSpaceDE/>
                    <w:autoSpaceDN/>
                    <w:adjustRightInd/>
                    <w:spacing w:after="0"/>
                    <w:jc w:val="left"/>
                    <w:textAlignment w:val="auto"/>
                    <w:rPr>
                      <w:rFonts w:ascii="Times" w:eastAsia="MS Mincho" w:hAnsi="Times" w:cs="Times"/>
                      <w:b/>
                      <w:bCs/>
                      <w:iCs/>
                      <w:lang w:val="en-US" w:eastAsia="ja-JP"/>
                    </w:rPr>
                  </w:pPr>
                  <w:r w:rsidRPr="00C54217">
                    <w:rPr>
                      <w:rFonts w:ascii="Times" w:hAnsi="Times" w:cs="Times"/>
                      <w:b/>
                    </w:rPr>
                    <w:t xml:space="preserve">PO when i_s=2 </w:t>
                  </w:r>
                </w:p>
              </w:tc>
              <w:tc>
                <w:tcPr>
                  <w:tcW w:w="1435" w:type="dxa"/>
                  <w:shd w:val="clear" w:color="auto" w:fill="D9D9D9" w:themeFill="background1" w:themeFillShade="D9"/>
                </w:tcPr>
                <w:p w14:paraId="39BA0D95" w14:textId="515E1F06" w:rsidR="00C54217" w:rsidRPr="00C54217" w:rsidRDefault="00C54217" w:rsidP="00C54217">
                  <w:pPr>
                    <w:overflowPunct/>
                    <w:autoSpaceDE/>
                    <w:autoSpaceDN/>
                    <w:adjustRightInd/>
                    <w:spacing w:after="0"/>
                    <w:jc w:val="left"/>
                    <w:textAlignment w:val="auto"/>
                    <w:rPr>
                      <w:rFonts w:ascii="Times" w:eastAsia="MS Mincho" w:hAnsi="Times" w:cs="Times"/>
                      <w:b/>
                      <w:bCs/>
                      <w:iCs/>
                      <w:lang w:val="en-US" w:eastAsia="ja-JP"/>
                    </w:rPr>
                  </w:pPr>
                  <w:r w:rsidRPr="00C54217">
                    <w:rPr>
                      <w:rFonts w:ascii="Times" w:hAnsi="Times" w:cs="Times"/>
                      <w:b/>
                    </w:rPr>
                    <w:t xml:space="preserve">PO when i_s=2 </w:t>
                  </w:r>
                </w:p>
              </w:tc>
            </w:tr>
            <w:tr w:rsidR="00C54217" w14:paraId="7E442742" w14:textId="31A7DD87" w:rsidTr="00C54217">
              <w:tc>
                <w:tcPr>
                  <w:tcW w:w="1435" w:type="dxa"/>
                  <w:vAlign w:val="center"/>
                </w:tcPr>
                <w:p w14:paraId="73036EC5" w14:textId="3A00EBE7"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lastRenderedPageBreak/>
                    <w:t>1</w:t>
                  </w:r>
                </w:p>
              </w:tc>
              <w:tc>
                <w:tcPr>
                  <w:tcW w:w="1435" w:type="dxa"/>
                  <w:vAlign w:val="center"/>
                </w:tcPr>
                <w:p w14:paraId="65BD7895" w14:textId="3F4BA6AB"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9</w:t>
                  </w:r>
                </w:p>
              </w:tc>
              <w:tc>
                <w:tcPr>
                  <w:tcW w:w="1435" w:type="dxa"/>
                  <w:vAlign w:val="center"/>
                </w:tcPr>
                <w:p w14:paraId="30C7DBB3" w14:textId="19508943"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N/A</w:t>
                  </w:r>
                </w:p>
              </w:tc>
              <w:tc>
                <w:tcPr>
                  <w:tcW w:w="1435" w:type="dxa"/>
                </w:tcPr>
                <w:p w14:paraId="0FEA5A10" w14:textId="3A8E617B"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c>
                <w:tcPr>
                  <w:tcW w:w="1435" w:type="dxa"/>
                </w:tcPr>
                <w:p w14:paraId="2C8DDF5F" w14:textId="100B3D90"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r>
            <w:tr w:rsidR="00C54217" w14:paraId="345E905C" w14:textId="59BF04E5" w:rsidTr="00C54217">
              <w:tc>
                <w:tcPr>
                  <w:tcW w:w="1435" w:type="dxa"/>
                  <w:vAlign w:val="center"/>
                </w:tcPr>
                <w:p w14:paraId="17A308E3" w14:textId="23E43B2E"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2</w:t>
                  </w:r>
                </w:p>
              </w:tc>
              <w:tc>
                <w:tcPr>
                  <w:tcW w:w="1435" w:type="dxa"/>
                  <w:vAlign w:val="center"/>
                </w:tcPr>
                <w:p w14:paraId="6498B452" w14:textId="5445CD47"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4</w:t>
                  </w:r>
                </w:p>
              </w:tc>
              <w:tc>
                <w:tcPr>
                  <w:tcW w:w="1435" w:type="dxa"/>
                  <w:vAlign w:val="center"/>
                </w:tcPr>
                <w:p w14:paraId="514A8F0C" w14:textId="75D9947C"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9</w:t>
                  </w:r>
                </w:p>
              </w:tc>
              <w:tc>
                <w:tcPr>
                  <w:tcW w:w="1435" w:type="dxa"/>
                </w:tcPr>
                <w:p w14:paraId="102BA6AD" w14:textId="033E81EE"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c>
                <w:tcPr>
                  <w:tcW w:w="1435" w:type="dxa"/>
                </w:tcPr>
                <w:p w14:paraId="75A5FA62" w14:textId="1A457657"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sidRPr="00AA7EB6">
                    <w:rPr>
                      <w:rFonts w:ascii="Times" w:eastAsia="MS Mincho" w:hAnsi="Times" w:cs="Times"/>
                      <w:iCs/>
                      <w:lang w:val="en-US" w:eastAsia="ja-JP"/>
                    </w:rPr>
                    <w:t>N/A</w:t>
                  </w:r>
                </w:p>
              </w:tc>
            </w:tr>
            <w:tr w:rsidR="00C54217" w14:paraId="6AEFA0CA" w14:textId="7B838300" w:rsidTr="00C54217">
              <w:tc>
                <w:tcPr>
                  <w:tcW w:w="1435" w:type="dxa"/>
                  <w:vAlign w:val="center"/>
                </w:tcPr>
                <w:p w14:paraId="2AD4DA76" w14:textId="05BF101B"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4</w:t>
                  </w:r>
                </w:p>
              </w:tc>
              <w:tc>
                <w:tcPr>
                  <w:tcW w:w="1435" w:type="dxa"/>
                  <w:vAlign w:val="center"/>
                </w:tcPr>
                <w:p w14:paraId="42CDADD2" w14:textId="14E110DC"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0</w:t>
                  </w:r>
                </w:p>
              </w:tc>
              <w:tc>
                <w:tcPr>
                  <w:tcW w:w="1435" w:type="dxa"/>
                  <w:vAlign w:val="center"/>
                </w:tcPr>
                <w:p w14:paraId="679219AB" w14:textId="372251AF" w:rsidR="00C54217"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4</w:t>
                  </w:r>
                </w:p>
              </w:tc>
              <w:tc>
                <w:tcPr>
                  <w:tcW w:w="1435" w:type="dxa"/>
                </w:tcPr>
                <w:p w14:paraId="7F458B83" w14:textId="3AA46AFC"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5</w:t>
                  </w:r>
                </w:p>
              </w:tc>
              <w:tc>
                <w:tcPr>
                  <w:tcW w:w="1435" w:type="dxa"/>
                </w:tcPr>
                <w:p w14:paraId="2A060BD0" w14:textId="50A9192B" w:rsidR="00C54217" w:rsidRPr="00BA3AAB" w:rsidRDefault="00C54217" w:rsidP="00D24D74">
                  <w:pPr>
                    <w:overflowPunct/>
                    <w:autoSpaceDE/>
                    <w:autoSpaceDN/>
                    <w:adjustRightInd/>
                    <w:spacing w:after="0"/>
                    <w:jc w:val="center"/>
                    <w:textAlignment w:val="auto"/>
                    <w:rPr>
                      <w:rFonts w:ascii="Times" w:eastAsia="MS Mincho" w:hAnsi="Times" w:cs="Times"/>
                      <w:iCs/>
                      <w:lang w:val="en-US" w:eastAsia="ja-JP"/>
                    </w:rPr>
                  </w:pPr>
                  <w:r>
                    <w:rPr>
                      <w:rFonts w:ascii="Times" w:eastAsia="MS Mincho" w:hAnsi="Times" w:cs="Times"/>
                      <w:iCs/>
                      <w:lang w:val="en-US" w:eastAsia="ja-JP"/>
                    </w:rPr>
                    <w:t>9</w:t>
                  </w:r>
                </w:p>
              </w:tc>
            </w:tr>
          </w:tbl>
          <w:p w14:paraId="571F5F62" w14:textId="7B86E4BD" w:rsidR="00C54217" w:rsidRDefault="00C54217" w:rsidP="00386866">
            <w:pPr>
              <w:overflowPunct/>
              <w:autoSpaceDE/>
              <w:autoSpaceDN/>
              <w:adjustRightInd/>
              <w:spacing w:after="0"/>
              <w:ind w:left="2160"/>
              <w:jc w:val="left"/>
              <w:textAlignment w:val="auto"/>
              <w:rPr>
                <w:rFonts w:ascii="Times" w:eastAsia="MS Mincho" w:hAnsi="Times" w:cs="Times"/>
                <w:iCs/>
                <w:lang w:val="en-US" w:eastAsia="ja-JP"/>
              </w:rPr>
            </w:pPr>
          </w:p>
          <w:p w14:paraId="278D4F0A" w14:textId="6160C735" w:rsidR="00C54217" w:rsidRDefault="00C54217" w:rsidP="00C54217">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 </w:t>
            </w:r>
            <w:r>
              <w:rPr>
                <w:rFonts w:ascii="Times" w:eastAsia="MS Mincho" w:hAnsi="Times" w:cs="Times"/>
                <w:iCs/>
                <w:lang w:val="en-US" w:eastAsia="ja-JP"/>
              </w:rPr>
              <w:t>SI scheduling</w:t>
            </w:r>
          </w:p>
          <w:p w14:paraId="2FFA294F"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SI scheduling information is provided in NB-SIB1.</w:t>
            </w:r>
          </w:p>
          <w:p w14:paraId="2B0F8F3F"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 xml:space="preserve">One transport block of an SI message is transmitted over 8 consecutive valid DL subframes. </w:t>
            </w:r>
          </w:p>
          <w:p w14:paraId="0EF72BAC" w14:textId="77777777" w:rsidR="00C54217" w:rsidRPr="00C54217" w:rsidRDefault="00C54217" w:rsidP="00C54217">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SI scheduling information is given by –</w:t>
            </w:r>
          </w:p>
          <w:p w14:paraId="3B531969" w14:textId="77777777" w:rsidR="00C54217" w:rsidRPr="00C54217" w:rsidRDefault="00C54217"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TBS (2 bits)</w:t>
            </w:r>
          </w:p>
          <w:p w14:paraId="7E02A642" w14:textId="77777777" w:rsidR="00C54217" w:rsidRPr="00C54217" w:rsidRDefault="00C54217"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Values to be decided by RAN2, possible values are {208, 256, 328, 440, 552, 680}</w:t>
            </w:r>
          </w:p>
          <w:p w14:paraId="46B13F5E" w14:textId="77777777" w:rsidR="00C54217" w:rsidRPr="00C54217" w:rsidRDefault="00C54217"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Repetition pattern</w:t>
            </w:r>
          </w:p>
          <w:p w14:paraId="18D8C9B3" w14:textId="77777777" w:rsidR="00C54217" w:rsidRPr="00C54217" w:rsidRDefault="00C54217"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Number(s) of repetitions (set of values up to RAN2)</w:t>
            </w:r>
          </w:p>
          <w:p w14:paraId="4FBE959E" w14:textId="77777777" w:rsidR="00C54217" w:rsidRPr="00C54217" w:rsidRDefault="00C54217"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C54217">
              <w:rPr>
                <w:rFonts w:ascii="Times" w:eastAsia="MS Mincho" w:hAnsi="Times" w:cs="Times"/>
                <w:iCs/>
                <w:lang w:val="en-US" w:eastAsia="ja-JP"/>
              </w:rPr>
              <w:t>Time interval(s) between repetitions (set of values up to RAN2)</w:t>
            </w:r>
          </w:p>
          <w:p w14:paraId="58C71FC2" w14:textId="60AE2D28" w:rsidR="00C54217" w:rsidRPr="00C54217"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Note that which is the first subframe for the repetition pattern relative to the start of the SI w</w:t>
            </w:r>
            <w:r>
              <w:rPr>
                <w:rFonts w:ascii="Times" w:eastAsia="MS Mincho" w:hAnsi="Times" w:cs="Times"/>
                <w:iCs/>
                <w:lang w:val="en-US" w:eastAsia="ja-JP"/>
              </w:rPr>
              <w:t xml:space="preserve">indow is up to RAN2 to define. </w:t>
            </w:r>
          </w:p>
          <w:p w14:paraId="546DF5AB" w14:textId="6C1793D5" w:rsidR="00BA3AAB" w:rsidRPr="006B6D93" w:rsidRDefault="00BA3AAB" w:rsidP="00BA3AAB">
            <w:pPr>
              <w:overflowPunct/>
              <w:autoSpaceDE/>
              <w:autoSpaceDN/>
              <w:adjustRightInd/>
              <w:spacing w:after="0"/>
              <w:ind w:left="1440"/>
              <w:jc w:val="left"/>
              <w:textAlignment w:val="auto"/>
              <w:rPr>
                <w:rFonts w:ascii="Times" w:eastAsia="MS Mincho" w:hAnsi="Times" w:cs="Times"/>
                <w:iCs/>
                <w:lang w:val="en-US" w:eastAsia="ja-JP"/>
              </w:rPr>
            </w:pPr>
          </w:p>
        </w:tc>
      </w:tr>
    </w:tbl>
    <w:p w14:paraId="637198EA"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5A28D619" w14:textId="77777777" w:rsidTr="00CB079D">
        <w:tc>
          <w:tcPr>
            <w:tcW w:w="9846" w:type="dxa"/>
            <w:shd w:val="clear" w:color="auto" w:fill="auto"/>
          </w:tcPr>
          <w:p w14:paraId="180425B2" w14:textId="77777777"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16150770" w14:textId="77777777" w:rsidR="00D8768B" w:rsidRPr="00D8768B" w:rsidRDefault="00D8768B" w:rsidP="00D8768B">
            <w:pPr>
              <w:pStyle w:val="ListParagraph"/>
              <w:numPr>
                <w:ilvl w:val="0"/>
                <w:numId w:val="11"/>
              </w:numPr>
              <w:rPr>
                <w:rFonts w:ascii="Times" w:eastAsia="MS Mincho" w:hAnsi="Times" w:cs="Times"/>
                <w:lang w:val="en-US"/>
              </w:rPr>
            </w:pPr>
            <w:r w:rsidRPr="00D8768B">
              <w:rPr>
                <w:rFonts w:ascii="Times" w:eastAsia="MS Mincho" w:hAnsi="Times" w:cs="Times"/>
                <w:lang w:val="en-US"/>
              </w:rPr>
              <w:t>Confirm the working assumption that the NB-SIB1 modification period is 40.96sec</w:t>
            </w:r>
          </w:p>
          <w:p w14:paraId="3FCB2429" w14:textId="77777777" w:rsidR="00D8768B" w:rsidRPr="00D8768B" w:rsidRDefault="00D8768B" w:rsidP="00D8768B">
            <w:pPr>
              <w:pStyle w:val="ListParagraph"/>
              <w:numPr>
                <w:ilvl w:val="0"/>
                <w:numId w:val="11"/>
              </w:numPr>
              <w:rPr>
                <w:rFonts w:ascii="Times" w:eastAsia="MS Mincho" w:hAnsi="Times" w:cs="Times"/>
                <w:lang w:val="en-US"/>
              </w:rPr>
            </w:pPr>
            <w:r w:rsidRPr="00D8768B">
              <w:rPr>
                <w:rFonts w:ascii="Times" w:eastAsia="MS Mincho" w:hAnsi="Times" w:cs="Times"/>
                <w:lang w:val="en-US"/>
              </w:rPr>
              <w:t>Confirm the working assumption to use 2 bits in MIB to indicate the two LSB of hyper SFN</w:t>
            </w:r>
          </w:p>
          <w:p w14:paraId="6F3715E1" w14:textId="77777777" w:rsidR="00D8768B" w:rsidRDefault="00D8768B" w:rsidP="00D8768B">
            <w:pPr>
              <w:pStyle w:val="ListParagraph"/>
              <w:numPr>
                <w:ilvl w:val="0"/>
                <w:numId w:val="11"/>
              </w:numPr>
              <w:rPr>
                <w:rFonts w:ascii="Times" w:eastAsia="MS Mincho" w:hAnsi="Times" w:cs="Times"/>
                <w:lang w:val="en-US"/>
              </w:rPr>
            </w:pPr>
            <w:r w:rsidRPr="00D8768B">
              <w:rPr>
                <w:rFonts w:ascii="Times" w:eastAsia="MS Mincho" w:hAnsi="Times" w:cs="Times"/>
                <w:lang w:val="en-US"/>
              </w:rPr>
              <w:t>The first valid DL subframe which is &gt;= 4 ms later than the end of DL assignment for paging is the first subframe of NB-PDSCH transmission containing paging information.</w:t>
            </w:r>
          </w:p>
          <w:p w14:paraId="7226EB96" w14:textId="55BE0D8F" w:rsidR="000E1384" w:rsidRPr="00D8768B" w:rsidRDefault="00D8768B" w:rsidP="00D8768B">
            <w:pPr>
              <w:pStyle w:val="ListParagraph"/>
              <w:numPr>
                <w:ilvl w:val="0"/>
                <w:numId w:val="11"/>
              </w:numPr>
              <w:rPr>
                <w:rFonts w:ascii="Times" w:eastAsia="MS Mincho" w:hAnsi="Times" w:cs="Times"/>
                <w:lang w:val="en-US"/>
              </w:rPr>
            </w:pPr>
            <w:r w:rsidRPr="00D8768B">
              <w:rPr>
                <w:rFonts w:ascii="Times" w:eastAsia="MS Mincho" w:hAnsi="Times" w:cs="Times"/>
                <w:lang w:val="en-US"/>
              </w:rPr>
              <w:t>Confirm that the invalid subframes indicated in NB-SIB1 for the anchor carrier are also invalid for POs.</w:t>
            </w:r>
          </w:p>
        </w:tc>
      </w:tr>
    </w:tbl>
    <w:p w14:paraId="0B269D6A" w14:textId="77777777" w:rsidR="000E1384" w:rsidRPr="00D7455D" w:rsidRDefault="000E1384" w:rsidP="00344B0E"/>
    <w:p w14:paraId="1C8F674A" w14:textId="2AAB7D92" w:rsidR="008A0C9A" w:rsidRDefault="008A0C9A" w:rsidP="00DF2840">
      <w:pPr>
        <w:pStyle w:val="Heading1"/>
        <w:rPr>
          <w:lang w:val="en-US"/>
        </w:rPr>
      </w:pPr>
      <w:bookmarkStart w:id="9" w:name="_Toc448452934"/>
      <w:r>
        <w:rPr>
          <w:lang w:val="en-US"/>
        </w:rPr>
        <w:t>Transmission schemes</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B7DAC" w:rsidRPr="00DF2840" w14:paraId="50D7A223" w14:textId="77777777" w:rsidTr="00DB7DAC">
        <w:trPr>
          <w:trHeight w:val="802"/>
        </w:trPr>
        <w:tc>
          <w:tcPr>
            <w:tcW w:w="9846" w:type="dxa"/>
            <w:shd w:val="clear" w:color="auto" w:fill="auto"/>
          </w:tcPr>
          <w:p w14:paraId="428FE939" w14:textId="77777777" w:rsidR="00DB7DAC" w:rsidRDefault="00DB7DAC" w:rsidP="008A0C9A">
            <w:pPr>
              <w:rPr>
                <w:rFonts w:ascii="Times" w:eastAsia="MS Mincho" w:hAnsi="Times" w:cs="Times"/>
                <w:lang w:val="en-US" w:eastAsia="ja-JP"/>
              </w:rPr>
            </w:pPr>
            <w:r w:rsidRPr="008A0C9A">
              <w:rPr>
                <w:rFonts w:ascii="Times" w:eastAsia="MS Mincho" w:hAnsi="Times" w:cs="Times"/>
                <w:highlight w:val="darkYellow"/>
                <w:lang w:val="en-US" w:eastAsia="ja-JP"/>
              </w:rPr>
              <w:t>RAN1#83 Working Assumption:</w:t>
            </w:r>
          </w:p>
          <w:p w14:paraId="12A227A2" w14:textId="77777777" w:rsidR="00DB7DAC" w:rsidRDefault="00DB7DAC"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NB-IoT supports operation with more than one DL tx antenna port</w:t>
            </w:r>
          </w:p>
          <w:p w14:paraId="6EDE0A65" w14:textId="77777777" w:rsidR="00DB7DAC" w:rsidRDefault="00DB7DAC"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eastAsia="ja-JP"/>
              </w:rPr>
              <w:t>For operation with 2 DL tx antenna ports, NB-IoT uses SFBC</w:t>
            </w:r>
          </w:p>
          <w:p w14:paraId="3CD84B90" w14:textId="4A83E4A3" w:rsidR="00DB7DAC" w:rsidRPr="008A0C9A" w:rsidRDefault="00DB7DAC" w:rsidP="009172EC">
            <w:pPr>
              <w:pStyle w:val="ListParagraph"/>
              <w:numPr>
                <w:ilvl w:val="0"/>
                <w:numId w:val="11"/>
              </w:numPr>
              <w:rPr>
                <w:rFonts w:ascii="Times" w:eastAsia="MS Mincho" w:hAnsi="Times" w:cs="Times"/>
                <w:lang w:val="en-US"/>
              </w:rPr>
            </w:pPr>
            <w:r w:rsidRPr="008A0C9A">
              <w:rPr>
                <w:rFonts w:ascii="Times" w:eastAsia="MS Mincho" w:hAnsi="Times" w:cs="Times"/>
                <w:lang w:val="en-US"/>
              </w:rPr>
              <w:t>Can be revisited at Jan Adhoc if UE complexity issues are identified</w:t>
            </w:r>
          </w:p>
        </w:tc>
      </w:tr>
    </w:tbl>
    <w:p w14:paraId="1F9A3961" w14:textId="77777777" w:rsidR="008A0C9A" w:rsidRDefault="008A0C9A" w:rsidP="008A0C9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D39A7" w:rsidRPr="00DF2840" w14:paraId="5A4D5046" w14:textId="77777777" w:rsidTr="004A1D0D">
        <w:tc>
          <w:tcPr>
            <w:tcW w:w="9857" w:type="dxa"/>
            <w:shd w:val="clear" w:color="auto" w:fill="auto"/>
          </w:tcPr>
          <w:p w14:paraId="3B8A2865" w14:textId="77777777" w:rsidR="006D39A7" w:rsidRPr="00DF2840" w:rsidRDefault="006D39A7" w:rsidP="004A1D0D">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14C16506" w14:textId="02C52206" w:rsidR="006D39A7" w:rsidRPr="005C5F4B" w:rsidRDefault="006D39A7" w:rsidP="009172EC">
            <w:pPr>
              <w:numPr>
                <w:ilvl w:val="0"/>
                <w:numId w:val="11"/>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Same transmission scheme is applied to NB-PDCCH, NB-PBCH, and NB-PDSCH</w:t>
            </w:r>
          </w:p>
        </w:tc>
      </w:tr>
    </w:tbl>
    <w:p w14:paraId="6C253A6F" w14:textId="7F555967" w:rsidR="00DB7DAC" w:rsidRPr="00DB7DAC" w:rsidRDefault="00DB7DAC" w:rsidP="00DB7DAC">
      <w:pPr>
        <w:pStyle w:val="Heading1"/>
        <w:rPr>
          <w:lang w:val="en-US"/>
        </w:rPr>
      </w:pPr>
      <w:bookmarkStart w:id="10" w:name="_Toc448452935"/>
      <w:r w:rsidRPr="00DF2840">
        <w:rPr>
          <w:lang w:val="en-US"/>
        </w:rPr>
        <w:t>NPBCH</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98B13FE" w14:textId="77777777" w:rsidTr="004A1D0D">
        <w:tc>
          <w:tcPr>
            <w:tcW w:w="9857" w:type="dxa"/>
            <w:shd w:val="clear" w:color="auto" w:fill="auto"/>
          </w:tcPr>
          <w:p w14:paraId="3C14C3AB" w14:textId="61B0989B"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sidR="008A0C9A">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654E75FC" w14:textId="77777777" w:rsidR="008A0C9A" w:rsidRPr="008A0C9A" w:rsidRDefault="008A0C9A"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For in-band operation, it shall be possible for NB-IoT UE to decode NB-PBCH without knowing the legacy PRB index</w:t>
            </w:r>
          </w:p>
          <w:p w14:paraId="0E112F40" w14:textId="77777777" w:rsidR="008A0C9A" w:rsidRPr="008A0C9A" w:rsidRDefault="008A0C9A" w:rsidP="009172EC">
            <w:pPr>
              <w:numPr>
                <w:ilvl w:val="1"/>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 xml:space="preserve">i.e. a single fixed predefined PRB location NB-IoT is precluded. </w:t>
            </w:r>
          </w:p>
          <w:p w14:paraId="6CCC028F" w14:textId="77777777" w:rsidR="00DF2840" w:rsidRPr="00DF2840" w:rsidRDefault="00DF2840" w:rsidP="008A0C9A">
            <w:pPr>
              <w:overflowPunct/>
              <w:autoSpaceDE/>
              <w:autoSpaceDN/>
              <w:adjustRightInd/>
              <w:spacing w:after="0"/>
              <w:jc w:val="left"/>
              <w:textAlignment w:val="auto"/>
              <w:rPr>
                <w:rFonts w:ascii="Times" w:eastAsia="MS Mincho" w:hAnsi="Times" w:cs="Times"/>
                <w:lang w:val="en-US"/>
              </w:rPr>
            </w:pPr>
          </w:p>
        </w:tc>
      </w:tr>
    </w:tbl>
    <w:p w14:paraId="178AF4A2"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D6773ED" w14:textId="77777777" w:rsidTr="006D39A7">
        <w:tc>
          <w:tcPr>
            <w:tcW w:w="9846" w:type="dxa"/>
            <w:shd w:val="clear" w:color="auto" w:fill="auto"/>
          </w:tcPr>
          <w:p w14:paraId="48D799E8" w14:textId="66FBD137"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5AA07D34"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In FDD mode, NB-PBCH is transmitted in subframe 0 in every radio frame</w:t>
            </w:r>
          </w:p>
          <w:p w14:paraId="59F02CAC"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In FDD mode, NB-PBCH does not use the first 3 symbols in a subframe at least in in-band operation</w:t>
            </w:r>
          </w:p>
          <w:p w14:paraId="6DEEBB3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For stand-alone and guard band operations, in the subframe transmitted NB-PBCH, the first 3 symbols contains no NB-PBCH</w:t>
            </w:r>
          </w:p>
          <w:p w14:paraId="7A90388A"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NB-PBCH is rate matched around 4 port LTE CRS location based on PCID from NB-SSS</w:t>
            </w:r>
          </w:p>
          <w:p w14:paraId="09D5FC0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It is not precluded the PCID from NB-SSS is different from the LTE PCID</w:t>
            </w:r>
          </w:p>
          <w:p w14:paraId="713134D5"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Note that the PCID from NB-SSS and the LTE PCID indicate the same LTE CRS position</w:t>
            </w:r>
          </w:p>
          <w:p w14:paraId="07C4CF5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The time interval where MIB remains unchanged is 640 ms</w:t>
            </w:r>
          </w:p>
          <w:p w14:paraId="2453B93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NB-PBCH consists of 8 independently decodable blocks of 80 ms duration</w:t>
            </w:r>
          </w:p>
          <w:p w14:paraId="2740C68A"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NB-PBCH reuses the following functionalities from LTE PBCH:</w:t>
            </w:r>
          </w:p>
          <w:p w14:paraId="7B0D6D5A"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lastRenderedPageBreak/>
              <w:t>CRC generation and attachment.</w:t>
            </w:r>
          </w:p>
          <w:p w14:paraId="4D29120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Tail biting convolutional encoding.</w:t>
            </w:r>
          </w:p>
          <w:p w14:paraId="3BA47107"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Rate matching.</w:t>
            </w:r>
          </w:p>
          <w:p w14:paraId="2E90EA04"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Scrambling.</w:t>
            </w:r>
          </w:p>
          <w:p w14:paraId="086E7871"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Modulation.</w:t>
            </w:r>
          </w:p>
          <w:p w14:paraId="110F4A7D"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Layer mapping.</w:t>
            </w:r>
          </w:p>
          <w:p w14:paraId="12A9632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Precoding</w:t>
            </w:r>
          </w:p>
          <w:p w14:paraId="001AC258"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From RAN1 point of views, NB-MIB can be 34-bit payload and has a 16-bit CRC</w:t>
            </w:r>
          </w:p>
          <w:p w14:paraId="1D9E5EDF"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NB-MIB includes at least</w:t>
            </w:r>
          </w:p>
          <w:p w14:paraId="5FAA4DA1"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SFN</w:t>
            </w:r>
          </w:p>
          <w:p w14:paraId="2370FFB1"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Detailed information</w:t>
            </w:r>
          </w:p>
          <w:p w14:paraId="410DF9D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LTE CRS information</w:t>
            </w:r>
          </w:p>
          <w:p w14:paraId="5036DDC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NB-RS information</w:t>
            </w:r>
          </w:p>
          <w:p w14:paraId="63E74DB2"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SIB1 scheduling information</w:t>
            </w:r>
          </w:p>
          <w:p w14:paraId="3B9C922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Operation mode</w:t>
            </w:r>
          </w:p>
          <w:p w14:paraId="00A00956"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Details at least including explicit or implicit signaling</w:t>
            </w:r>
          </w:p>
          <w:p w14:paraId="1692E4F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CFI</w:t>
            </w:r>
          </w:p>
          <w:p w14:paraId="1C65839D"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system BW</w:t>
            </w:r>
          </w:p>
          <w:p w14:paraId="425C63A4" w14:textId="36843EF3"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FDD/TDD indication</w:t>
            </w:r>
          </w:p>
        </w:tc>
      </w:tr>
    </w:tbl>
    <w:p w14:paraId="3AC56195" w14:textId="77777777" w:rsidR="00487163" w:rsidRPr="00487163" w:rsidRDefault="00487163" w:rsidP="0048716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87163" w:rsidRPr="00DF2840" w14:paraId="49AABEC1" w14:textId="77777777" w:rsidTr="004A1D0D">
        <w:tc>
          <w:tcPr>
            <w:tcW w:w="9846" w:type="dxa"/>
            <w:shd w:val="clear" w:color="auto" w:fill="auto"/>
          </w:tcPr>
          <w:p w14:paraId="413D559D" w14:textId="707DA043" w:rsidR="00487163" w:rsidRPr="00DF2840" w:rsidRDefault="00487163"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0136B7C1" w14:textId="061B585D" w:rsidR="00487163" w:rsidRPr="00487163" w:rsidRDefault="00487163" w:rsidP="00371A4B">
            <w:pPr>
              <w:pStyle w:val="ListParagraph"/>
              <w:numPr>
                <w:ilvl w:val="0"/>
                <w:numId w:val="11"/>
              </w:numPr>
              <w:rPr>
                <w:rFonts w:ascii="Times" w:eastAsia="MS Mincho" w:hAnsi="Times" w:cs="Times"/>
                <w:lang w:val="en-US"/>
              </w:rPr>
            </w:pPr>
            <w:r w:rsidRPr="00487163">
              <w:rPr>
                <w:rFonts w:ascii="Times" w:eastAsia="MS Mincho" w:hAnsi="Times" w:cs="Times"/>
                <w:lang w:val="en-US"/>
              </w:rPr>
              <w:t>The 4 most significant bits of NB-</w:t>
            </w:r>
            <w:r w:rsidR="00371A4B">
              <w:rPr>
                <w:rFonts w:ascii="Times" w:eastAsia="MS Mincho" w:hAnsi="Times" w:cs="Times"/>
                <w:lang w:val="en-US"/>
              </w:rPr>
              <w:t>IoT SFN are indicated in NB-MIB</w:t>
            </w:r>
          </w:p>
          <w:p w14:paraId="6219A3A7" w14:textId="77777777" w:rsidR="00487163" w:rsidRDefault="00487163" w:rsidP="00371A4B">
            <w:pPr>
              <w:pStyle w:val="ListParagraph"/>
              <w:numPr>
                <w:ilvl w:val="0"/>
                <w:numId w:val="11"/>
              </w:numPr>
              <w:rPr>
                <w:rFonts w:ascii="Times" w:eastAsia="MS Mincho" w:hAnsi="Times" w:cs="Times"/>
                <w:lang w:val="en-US"/>
              </w:rPr>
            </w:pPr>
            <w:r w:rsidRPr="00487163">
              <w:rPr>
                <w:rFonts w:ascii="Times" w:eastAsia="MS Mincho" w:hAnsi="Times" w:cs="Times"/>
                <w:lang w:val="en-US"/>
              </w:rPr>
              <w:t>4 bits are used to indicate NB-SIB1 s</w:t>
            </w:r>
            <w:r w:rsidR="00371A4B">
              <w:rPr>
                <w:rFonts w:ascii="Times" w:eastAsia="MS Mincho" w:hAnsi="Times" w:cs="Times"/>
                <w:lang w:val="en-US"/>
              </w:rPr>
              <w:t>cheduling information in NB-MIB</w:t>
            </w:r>
          </w:p>
          <w:p w14:paraId="60B8985E" w14:textId="47D14C14" w:rsidR="00371A4B" w:rsidRPr="00C225FA" w:rsidRDefault="00371A4B" w:rsidP="00371A4B">
            <w:pPr>
              <w:pStyle w:val="ListParagraph"/>
              <w:numPr>
                <w:ilvl w:val="0"/>
                <w:numId w:val="11"/>
              </w:numPr>
              <w:rPr>
                <w:rFonts w:ascii="Times" w:eastAsia="MS Mincho" w:hAnsi="Times" w:cs="Times"/>
                <w:lang w:val="en-US" w:eastAsia="ja-JP"/>
              </w:rPr>
            </w:pPr>
            <w:r w:rsidRPr="00C225FA">
              <w:rPr>
                <w:rFonts w:ascii="Times" w:eastAsia="MS Mincho" w:hAnsi="Times" w:cs="Times"/>
                <w:lang w:val="en-US"/>
              </w:rPr>
              <w:t>Rate matching, scrambling and mapping for Normal CP</w:t>
            </w:r>
            <w:r w:rsidRPr="00C225FA">
              <w:rPr>
                <w:rFonts w:ascii="Times" w:eastAsia="MS Mincho" w:hAnsi="Times" w:cs="Times"/>
                <w:lang w:eastAsia="ja-JP"/>
              </w:rPr>
              <w:t xml:space="preserve"> </w:t>
            </w:r>
          </w:p>
          <w:p w14:paraId="24BA3C72"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val="en-US"/>
              </w:rPr>
              <w:t>In FDD</w:t>
            </w:r>
            <w:r w:rsidRPr="00C225FA">
              <w:rPr>
                <w:rFonts w:ascii="Times" w:eastAsia="MS Mincho" w:hAnsi="Times" w:cs="Times"/>
                <w:lang w:val="en-US" w:eastAsia="ja-JP"/>
              </w:rPr>
              <w:t xml:space="preserve"> mode, after CRC attachment and channel coding, the NB-MIB is rate matched to </w:t>
            </w:r>
            <w:r w:rsidRPr="00C225FA">
              <w:rPr>
                <w:rFonts w:ascii="Times" w:eastAsia="MS Mincho" w:hAnsi="Times" w:cs="Times"/>
                <w:i/>
                <w:iCs/>
                <w:lang w:val="en-US" w:eastAsia="ja-JP"/>
              </w:rPr>
              <w:t>E</w:t>
            </w:r>
            <w:r w:rsidRPr="00C225FA">
              <w:rPr>
                <w:rFonts w:ascii="Times" w:eastAsia="MS Mincho" w:hAnsi="Times" w:cs="Times"/>
                <w:lang w:val="en-US" w:eastAsia="ja-JP"/>
              </w:rPr>
              <w:t xml:space="preserve">=1,600 bits denoted by </w:t>
            </w:r>
            <w:r w:rsidRPr="00C225FA">
              <w:rPr>
                <w:rFonts w:ascii="Times" w:eastAsia="MS Mincho" w:hAnsi="Times" w:cs="Times"/>
                <w:i/>
                <w:iCs/>
                <w:lang w:val="en-US" w:eastAsia="ja-JP"/>
              </w:rPr>
              <w:t>e</w:t>
            </w:r>
            <w:r w:rsidRPr="00C225FA">
              <w:rPr>
                <w:rFonts w:ascii="Times" w:eastAsia="MS Mincho" w:hAnsi="Times" w:cs="Times"/>
                <w:i/>
                <w:iCs/>
                <w:vertAlign w:val="subscript"/>
                <w:lang w:val="en-US" w:eastAsia="ja-JP"/>
              </w:rPr>
              <w:t>0</w:t>
            </w:r>
            <w:r w:rsidRPr="00C225FA">
              <w:rPr>
                <w:rFonts w:ascii="Times" w:eastAsia="MS Mincho" w:hAnsi="Times" w:cs="Times"/>
                <w:i/>
                <w:iCs/>
                <w:lang w:val="en-US" w:eastAsia="ja-JP"/>
              </w:rPr>
              <w:t>, e</w:t>
            </w:r>
            <w:r w:rsidRPr="00C225FA">
              <w:rPr>
                <w:rFonts w:ascii="Times" w:eastAsia="MS Mincho" w:hAnsi="Times" w:cs="Times"/>
                <w:i/>
                <w:iCs/>
                <w:vertAlign w:val="subscript"/>
                <w:lang w:val="en-US" w:eastAsia="ja-JP"/>
              </w:rPr>
              <w:t>1</w:t>
            </w:r>
            <w:r w:rsidRPr="00C225FA">
              <w:rPr>
                <w:rFonts w:ascii="Times" w:eastAsia="MS Mincho" w:hAnsi="Times" w:cs="Times"/>
                <w:i/>
                <w:iCs/>
                <w:lang w:val="en-US" w:eastAsia="ja-JP"/>
              </w:rPr>
              <w:t>, …,e</w:t>
            </w:r>
            <w:r w:rsidRPr="00C225FA">
              <w:rPr>
                <w:rFonts w:ascii="Times" w:eastAsia="MS Mincho" w:hAnsi="Times" w:cs="Times"/>
                <w:i/>
                <w:iCs/>
                <w:vertAlign w:val="subscript"/>
                <w:lang w:val="en-US" w:eastAsia="ja-JP"/>
              </w:rPr>
              <w:t xml:space="preserve">E-1 </w:t>
            </w:r>
            <w:r w:rsidRPr="00C225FA">
              <w:rPr>
                <w:rFonts w:ascii="Times" w:eastAsia="MS Mincho" w:hAnsi="Times" w:cs="Times"/>
                <w:lang w:eastAsia="ja-JP"/>
              </w:rPr>
              <w:t xml:space="preserve">according to Section 5.3.1.3 in </w:t>
            </w:r>
            <w:r w:rsidRPr="00C225FA">
              <w:rPr>
                <w:rFonts w:ascii="Times" w:eastAsia="MS Mincho" w:hAnsi="Times" w:cs="Times"/>
                <w:lang w:val="en-US" w:eastAsia="ja-JP"/>
              </w:rPr>
              <w:t xml:space="preserve">TS 36.212 </w:t>
            </w:r>
          </w:p>
          <w:p w14:paraId="17ADA347"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 xml:space="preserve">The rate matched bits are scrambled with a sequence of length 1,600 </w:t>
            </w:r>
          </w:p>
          <w:p w14:paraId="7B5DA7AB" w14:textId="77777777" w:rsidR="00371A4B" w:rsidRPr="00C225FA" w:rsidRDefault="00371A4B" w:rsidP="00371A4B">
            <w:pPr>
              <w:numPr>
                <w:ilvl w:val="2"/>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The scrambling sequence for the NB-PBCH is given in 7.2 of TS 36.211 and is initialized with the NB-IoT Physical Cell Identifier (PCI) in each radio frame fulfilling n</w:t>
            </w:r>
            <w:r w:rsidRPr="00C225FA">
              <w:rPr>
                <w:rFonts w:ascii="Times" w:eastAsia="MS Mincho" w:hAnsi="Times" w:cs="Times"/>
                <w:vertAlign w:val="subscript"/>
                <w:lang w:eastAsia="ja-JP"/>
              </w:rPr>
              <w:t>f</w:t>
            </w:r>
            <w:r w:rsidRPr="00C225FA">
              <w:rPr>
                <w:rFonts w:ascii="Times" w:eastAsia="MS Mincho" w:hAnsi="Times" w:cs="Times"/>
                <w:lang w:eastAsia="ja-JP"/>
              </w:rPr>
              <w:t xml:space="preserve"> mod 64 = 0 where n</w:t>
            </w:r>
            <w:r w:rsidRPr="00C225FA">
              <w:rPr>
                <w:rFonts w:ascii="Times" w:eastAsia="MS Mincho" w:hAnsi="Times" w:cs="Times"/>
                <w:vertAlign w:val="subscript"/>
                <w:lang w:eastAsia="ja-JP"/>
              </w:rPr>
              <w:t>f</w:t>
            </w:r>
            <w:r w:rsidRPr="00C225FA">
              <w:rPr>
                <w:rFonts w:ascii="Times" w:eastAsia="MS Mincho" w:hAnsi="Times" w:cs="Times"/>
                <w:lang w:eastAsia="ja-JP"/>
              </w:rPr>
              <w:t xml:space="preserve"> is the System Frame Number (SFN) </w:t>
            </w:r>
          </w:p>
          <w:p w14:paraId="52F632E5"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The modulated bits are mapped to resource elements in a frequency first, time second fashion</w:t>
            </w:r>
          </w:p>
          <w:p w14:paraId="4A0B6B0F"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 xml:space="preserve">Within one NB-MIB TTI, the </w:t>
            </w:r>
            <w:r w:rsidRPr="00C225FA">
              <w:rPr>
                <w:rFonts w:ascii="Times" w:eastAsia="MS Mincho" w:hAnsi="Times" w:cs="Times"/>
                <w:i/>
                <w:iCs/>
                <w:lang w:eastAsia="ja-JP"/>
              </w:rPr>
              <w:t>i</w:t>
            </w:r>
            <w:r w:rsidRPr="00C225FA">
              <w:rPr>
                <w:rFonts w:ascii="Times" w:eastAsia="MS Mincho" w:hAnsi="Times" w:cs="Times"/>
                <w:lang w:eastAsia="ja-JP"/>
              </w:rPr>
              <w:t>-th block of 80ms duration,</w:t>
            </w:r>
            <w:r w:rsidRPr="00C225FA">
              <w:rPr>
                <w:rFonts w:ascii="Times" w:eastAsia="MS Mincho" w:hAnsi="Times" w:cs="Times"/>
                <w:i/>
                <w:iCs/>
                <w:lang w:eastAsia="ja-JP"/>
              </w:rPr>
              <w:t xml:space="preserve"> i</w:t>
            </w:r>
            <w:r w:rsidRPr="00C225FA">
              <w:rPr>
                <w:rFonts w:ascii="Times" w:eastAsia="MS Mincho" w:hAnsi="Times" w:cs="Times"/>
                <w:lang w:eastAsia="ja-JP"/>
              </w:rPr>
              <w:t xml:space="preserve">=0,1,…,7, is used to transmit bits </w:t>
            </w:r>
            <w:r w:rsidRPr="00C225FA">
              <w:rPr>
                <w:rFonts w:ascii="Times" w:eastAsia="MS Mincho" w:hAnsi="Times" w:cs="Times"/>
                <w:i/>
                <w:iCs/>
                <w:lang w:eastAsia="ja-JP"/>
              </w:rPr>
              <w:t>e</w:t>
            </w:r>
            <w:r w:rsidRPr="00C225FA">
              <w:rPr>
                <w:rFonts w:ascii="Times" w:eastAsia="MS Mincho" w:hAnsi="Times" w:cs="Times"/>
                <w:i/>
                <w:iCs/>
                <w:vertAlign w:val="subscript"/>
                <w:lang w:eastAsia="ja-JP"/>
              </w:rPr>
              <w:t xml:space="preserve">200*i+j </w:t>
            </w:r>
            <w:r w:rsidRPr="00C225FA">
              <w:rPr>
                <w:rFonts w:ascii="Times" w:eastAsia="MS Mincho" w:hAnsi="Times" w:cs="Times"/>
                <w:i/>
                <w:iCs/>
                <w:lang w:eastAsia="ja-JP"/>
              </w:rPr>
              <w:t>, j</w:t>
            </w:r>
            <w:r w:rsidRPr="00C225FA">
              <w:rPr>
                <w:rFonts w:ascii="Times" w:eastAsia="MS Mincho" w:hAnsi="Times" w:cs="Times"/>
                <w:lang w:eastAsia="ja-JP"/>
              </w:rPr>
              <w:t xml:space="preserve">=0,1,…,199, i.e., identical symbols are transmitted in each subframe #0 within the </w:t>
            </w:r>
            <w:r w:rsidRPr="00C225FA">
              <w:rPr>
                <w:rFonts w:ascii="Times" w:eastAsia="MS Mincho" w:hAnsi="Times" w:cs="Times"/>
                <w:i/>
                <w:iCs/>
                <w:lang w:eastAsia="ja-JP"/>
              </w:rPr>
              <w:t>i</w:t>
            </w:r>
            <w:r w:rsidRPr="00C225FA">
              <w:rPr>
                <w:rFonts w:ascii="Times" w:eastAsia="MS Mincho" w:hAnsi="Times" w:cs="Times"/>
                <w:lang w:eastAsia="ja-JP"/>
              </w:rPr>
              <w:t>-th block</w:t>
            </w:r>
          </w:p>
          <w:p w14:paraId="31A67FA6" w14:textId="77777777" w:rsidR="00371A4B" w:rsidRPr="00C225FA" w:rsidRDefault="00371A4B" w:rsidP="00371A4B">
            <w:pPr>
              <w:numPr>
                <w:ilvl w:val="0"/>
                <w:numId w:val="22"/>
              </w:numPr>
              <w:overflowPunct/>
              <w:autoSpaceDE/>
              <w:autoSpaceDN/>
              <w:adjustRightInd/>
              <w:spacing w:after="0"/>
              <w:jc w:val="left"/>
              <w:textAlignment w:val="auto"/>
              <w:rPr>
                <w:rFonts w:ascii="Times" w:eastAsia="MS Mincho" w:hAnsi="Times" w:cs="Times"/>
                <w:lang w:eastAsia="ja-JP"/>
              </w:rPr>
            </w:pPr>
            <w:r w:rsidRPr="00C225FA">
              <w:rPr>
                <w:rFonts w:ascii="Times" w:eastAsia="MS Mincho" w:hAnsi="Times" w:cs="Times"/>
                <w:lang w:eastAsia="ja-JP"/>
              </w:rPr>
              <w:t>The number of NB-RS ports (1 or 2) is indicated by NB-PBCH CRC masking (all 0’s for 1 port, and all 1’s for 2 ports, as in the current spec for LTE CRS)</w:t>
            </w:r>
          </w:p>
          <w:p w14:paraId="5B7BD008" w14:textId="77777777" w:rsidR="00371A4B" w:rsidRPr="00C225FA" w:rsidRDefault="00371A4B" w:rsidP="00371A4B">
            <w:pPr>
              <w:numPr>
                <w:ilvl w:val="0"/>
                <w:numId w:val="22"/>
              </w:numPr>
              <w:overflowPunct/>
              <w:autoSpaceDE/>
              <w:autoSpaceDN/>
              <w:adjustRightInd/>
              <w:spacing w:after="0"/>
              <w:jc w:val="left"/>
              <w:textAlignment w:val="auto"/>
              <w:rPr>
                <w:rFonts w:ascii="Times" w:hAnsi="Times" w:cs="Times"/>
              </w:rPr>
            </w:pPr>
            <w:r w:rsidRPr="00C225FA">
              <w:rPr>
                <w:rFonts w:ascii="Times" w:hAnsi="Times" w:cs="Times"/>
              </w:rPr>
              <w:t xml:space="preserve">For rate matching purpose for NB-PBCH,  the number of NB-RS ports is based on 2 </w:t>
            </w:r>
          </w:p>
          <w:p w14:paraId="37E89CBF" w14:textId="77777777" w:rsidR="00371A4B" w:rsidRPr="00371A4B" w:rsidRDefault="00371A4B" w:rsidP="00371A4B">
            <w:pPr>
              <w:numPr>
                <w:ilvl w:val="0"/>
                <w:numId w:val="23"/>
              </w:numPr>
              <w:overflowPunct/>
              <w:autoSpaceDE/>
              <w:autoSpaceDN/>
              <w:adjustRightInd/>
              <w:spacing w:after="0"/>
              <w:jc w:val="left"/>
              <w:textAlignment w:val="auto"/>
              <w:rPr>
                <w:rFonts w:ascii="Times" w:hAnsi="Times" w:cs="Times"/>
                <w:szCs w:val="48"/>
              </w:rPr>
            </w:pPr>
            <w:r w:rsidRPr="00371A4B">
              <w:rPr>
                <w:rFonts w:ascii="Times" w:hAnsi="Times" w:cs="Times"/>
                <w:szCs w:val="48"/>
              </w:rPr>
              <w:t>The number of CRS ports is indicated by NB-MIB.</w:t>
            </w:r>
          </w:p>
          <w:p w14:paraId="71D21D0E" w14:textId="77777777" w:rsidR="00371A4B" w:rsidRPr="00371A4B" w:rsidRDefault="00371A4B" w:rsidP="00371A4B">
            <w:pPr>
              <w:numPr>
                <w:ilvl w:val="0"/>
                <w:numId w:val="23"/>
              </w:numPr>
              <w:overflowPunct/>
              <w:autoSpaceDE/>
              <w:autoSpaceDN/>
              <w:adjustRightInd/>
              <w:spacing w:after="0"/>
              <w:jc w:val="left"/>
              <w:textAlignment w:val="auto"/>
              <w:rPr>
                <w:rFonts w:ascii="Times" w:hAnsi="Times" w:cs="Times"/>
              </w:rPr>
            </w:pPr>
            <w:r w:rsidRPr="00371A4B">
              <w:rPr>
                <w:rFonts w:ascii="Times" w:hAnsi="Times" w:cs="Times"/>
              </w:rPr>
              <w:t>The deployment mode is indicated by NB-MIB</w:t>
            </w:r>
          </w:p>
          <w:p w14:paraId="4D9A8368" w14:textId="77777777" w:rsidR="00371A4B" w:rsidRPr="00371A4B" w:rsidRDefault="00371A4B" w:rsidP="00371A4B">
            <w:pPr>
              <w:pStyle w:val="ListParagraph"/>
              <w:numPr>
                <w:ilvl w:val="1"/>
                <w:numId w:val="11"/>
              </w:numPr>
              <w:rPr>
                <w:rFonts w:ascii="Times" w:eastAsia="MS Mincho" w:hAnsi="Times" w:cs="Times"/>
                <w:lang w:val="en-US"/>
              </w:rPr>
            </w:pPr>
            <w:r w:rsidRPr="00371A4B">
              <w:rPr>
                <w:rFonts w:ascii="Times" w:hAnsi="Times" w:cs="Times"/>
              </w:rPr>
              <w:t>Note: it doesn’t imply that it has to be a separate information field</w:t>
            </w:r>
          </w:p>
          <w:p w14:paraId="0ED165FC" w14:textId="77777777" w:rsidR="00371A4B" w:rsidRPr="00371A4B" w:rsidRDefault="00371A4B" w:rsidP="00371A4B">
            <w:pPr>
              <w:pStyle w:val="ListParagraph"/>
              <w:numPr>
                <w:ilvl w:val="0"/>
                <w:numId w:val="11"/>
              </w:numPr>
              <w:rPr>
                <w:rFonts w:ascii="Times" w:eastAsia="MS Mincho" w:hAnsi="Times" w:cs="Times"/>
                <w:lang w:val="en-US"/>
              </w:rPr>
            </w:pPr>
            <w:r w:rsidRPr="00371A4B">
              <w:rPr>
                <w:rFonts w:ascii="Times" w:eastAsia="MS Mincho" w:hAnsi="Times" w:cs="Times"/>
                <w:lang w:val="en-US"/>
              </w:rPr>
              <w:t>Raster offset is indicated in NB-MIB</w:t>
            </w:r>
          </w:p>
          <w:p w14:paraId="1D14AF78" w14:textId="77777777" w:rsidR="00371A4B" w:rsidRPr="00371A4B" w:rsidRDefault="00371A4B" w:rsidP="00371A4B">
            <w:pPr>
              <w:pStyle w:val="ListParagraph"/>
              <w:numPr>
                <w:ilvl w:val="0"/>
                <w:numId w:val="11"/>
              </w:numPr>
              <w:rPr>
                <w:rFonts w:ascii="Times" w:eastAsia="MS Mincho" w:hAnsi="Times" w:cs="Times"/>
                <w:highlight w:val="darkYellow"/>
                <w:lang w:val="en-US"/>
              </w:rPr>
            </w:pPr>
            <w:r w:rsidRPr="00371A4B">
              <w:rPr>
                <w:rFonts w:ascii="Times" w:eastAsia="MS Mincho" w:hAnsi="Times" w:cs="Times"/>
                <w:highlight w:val="darkYellow"/>
                <w:lang w:val="en-US"/>
              </w:rPr>
              <w:t>Working assumption:</w:t>
            </w:r>
          </w:p>
          <w:p w14:paraId="3D9C3EFF" w14:textId="77777777" w:rsidR="00371A4B" w:rsidRPr="00C225FA" w:rsidRDefault="00371A4B" w:rsidP="00371A4B">
            <w:pPr>
              <w:pStyle w:val="ListParagraph"/>
              <w:numPr>
                <w:ilvl w:val="1"/>
                <w:numId w:val="11"/>
              </w:numPr>
              <w:rPr>
                <w:rFonts w:ascii="Times" w:eastAsia="MS Mincho" w:hAnsi="Times" w:cs="Times"/>
                <w:lang w:val="en-US"/>
              </w:rPr>
            </w:pPr>
            <w:r w:rsidRPr="00C225FA">
              <w:rPr>
                <w:rFonts w:ascii="Times" w:eastAsia="MS Mincho" w:hAnsi="Times" w:cs="Times"/>
                <w:lang w:val="en-US"/>
              </w:rPr>
              <w:t xml:space="preserve">Information to obtain CRS sequence (only needed if same-PCI indicator is set to true), and a same-PCI indicator (to indicate whether or not LTE PCI and NB-IoT PCI are the same) are indicated in NB-MIB </w:t>
            </w:r>
          </w:p>
          <w:p w14:paraId="2E29A384" w14:textId="77777777" w:rsidR="00371A4B" w:rsidRPr="00C225FA" w:rsidRDefault="00371A4B" w:rsidP="00371A4B">
            <w:pPr>
              <w:pStyle w:val="ListParagraph"/>
              <w:numPr>
                <w:ilvl w:val="2"/>
                <w:numId w:val="11"/>
              </w:numPr>
              <w:rPr>
                <w:rFonts w:ascii="Times" w:eastAsia="MS Mincho" w:hAnsi="Times" w:cs="Times"/>
                <w:lang w:val="en-US"/>
              </w:rPr>
            </w:pPr>
            <w:r w:rsidRPr="00C225FA">
              <w:rPr>
                <w:rFonts w:ascii="Times" w:eastAsia="MS Mincho" w:hAnsi="Times" w:cs="Times"/>
                <w:lang w:val="en-US"/>
              </w:rPr>
              <w:t>Note that this working assumption is related to the working assumption regarding the potential usage of LTE CRS for demodulation</w:t>
            </w:r>
          </w:p>
          <w:p w14:paraId="0965A082" w14:textId="77777777" w:rsidR="00371A4B" w:rsidRPr="00C225FA" w:rsidRDefault="00371A4B" w:rsidP="00371A4B">
            <w:pPr>
              <w:pStyle w:val="ListParagraph"/>
              <w:numPr>
                <w:ilvl w:val="1"/>
                <w:numId w:val="11"/>
              </w:numPr>
              <w:rPr>
                <w:rFonts w:ascii="Times" w:eastAsia="MS Mincho" w:hAnsi="Times" w:cs="Times"/>
                <w:lang w:val="en-US"/>
              </w:rPr>
            </w:pPr>
            <w:r w:rsidRPr="00C225FA">
              <w:rPr>
                <w:rFonts w:ascii="Times" w:eastAsia="MS Mincho" w:hAnsi="Times" w:cs="Times"/>
                <w:lang w:val="en-US"/>
              </w:rPr>
              <w:t>FFS whether same-PCI indicator and PRB index are always present, or only in in-band case</w:t>
            </w:r>
          </w:p>
          <w:p w14:paraId="2C158050" w14:textId="77777777" w:rsidR="007E5BB4" w:rsidRPr="007E5BB4" w:rsidRDefault="007E5BB4" w:rsidP="007E5BB4">
            <w:pPr>
              <w:pStyle w:val="ListParagraph"/>
              <w:numPr>
                <w:ilvl w:val="0"/>
                <w:numId w:val="11"/>
              </w:numPr>
              <w:rPr>
                <w:rFonts w:ascii="Times" w:eastAsia="MS Mincho" w:hAnsi="Times" w:cs="Times"/>
                <w:lang w:val="en-US"/>
              </w:rPr>
            </w:pPr>
            <w:r w:rsidRPr="007E5BB4">
              <w:rPr>
                <w:rFonts w:ascii="Times" w:eastAsia="MS Mincho" w:hAnsi="Times" w:cs="Times"/>
                <w:lang w:val="en-US"/>
              </w:rPr>
              <w:t>The differentiation of FDD vs. TDD is NOT indicated in Rel-13</w:t>
            </w:r>
          </w:p>
          <w:p w14:paraId="063B6214" w14:textId="77777777" w:rsidR="00371A4B" w:rsidRDefault="007E5BB4" w:rsidP="007E5BB4">
            <w:pPr>
              <w:pStyle w:val="ListParagraph"/>
              <w:numPr>
                <w:ilvl w:val="1"/>
                <w:numId w:val="11"/>
              </w:numPr>
              <w:rPr>
                <w:rFonts w:ascii="Times" w:eastAsia="MS Mincho" w:hAnsi="Times" w:cs="Times"/>
                <w:lang w:val="en-US"/>
              </w:rPr>
            </w:pPr>
            <w:r w:rsidRPr="007E5BB4">
              <w:rPr>
                <w:rFonts w:ascii="Times" w:eastAsia="MS Mincho" w:hAnsi="Times" w:cs="Times"/>
                <w:lang w:val="en-US"/>
              </w:rPr>
              <w:t>Note: it is assumed that there is at least one reserved bit in NB-MIB</w:t>
            </w:r>
          </w:p>
          <w:p w14:paraId="690A429F" w14:textId="50E7D433" w:rsidR="00E2412B" w:rsidRPr="00E2412B" w:rsidRDefault="00E2412B" w:rsidP="00E2412B">
            <w:pPr>
              <w:pStyle w:val="ListParagraph"/>
              <w:numPr>
                <w:ilvl w:val="0"/>
                <w:numId w:val="11"/>
              </w:numPr>
              <w:rPr>
                <w:rFonts w:ascii="Times" w:eastAsia="MS Mincho" w:hAnsi="Times" w:cs="Times"/>
                <w:lang w:val="en-US"/>
              </w:rPr>
            </w:pPr>
            <w:r w:rsidRPr="00E2412B">
              <w:rPr>
                <w:rFonts w:ascii="Times" w:eastAsia="MS Mincho" w:hAnsi="Times" w:cs="Times"/>
                <w:lang w:val="en-US"/>
              </w:rPr>
              <w:t>NB-MIB indicates the TBS of NB-SIB1, where the number of different TB sizes for NB-SIB1 transmission is 4.</w:t>
            </w:r>
          </w:p>
        </w:tc>
      </w:tr>
    </w:tbl>
    <w:p w14:paraId="3664C8A8" w14:textId="77777777" w:rsidR="00487163" w:rsidRDefault="00487163" w:rsidP="00487163">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B85A5D" w:rsidRPr="00DF2840" w14:paraId="08116907" w14:textId="77777777" w:rsidTr="004A1D0D">
        <w:tc>
          <w:tcPr>
            <w:tcW w:w="9846" w:type="dxa"/>
            <w:shd w:val="clear" w:color="auto" w:fill="auto"/>
          </w:tcPr>
          <w:p w14:paraId="4FE5E1F9" w14:textId="584486B7" w:rsidR="00B85A5D" w:rsidRPr="00DF2840" w:rsidRDefault="00B85A5D"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411AEB7E" w14:textId="1361B085" w:rsidR="00B85A5D" w:rsidRPr="00DF2840" w:rsidRDefault="00B85A5D" w:rsidP="00B85A5D">
            <w:pPr>
              <w:numPr>
                <w:ilvl w:val="0"/>
                <w:numId w:val="13"/>
              </w:numPr>
              <w:overflowPunct/>
              <w:autoSpaceDE/>
              <w:autoSpaceDN/>
              <w:adjustRightInd/>
              <w:spacing w:after="0"/>
              <w:jc w:val="left"/>
              <w:textAlignment w:val="auto"/>
              <w:rPr>
                <w:rFonts w:ascii="Times" w:eastAsia="MS Mincho" w:hAnsi="Times" w:cs="Times"/>
                <w:lang w:val="en-US"/>
              </w:rPr>
            </w:pPr>
            <w:r>
              <w:rPr>
                <w:rFonts w:ascii="Times" w:eastAsia="MS Mincho" w:hAnsi="Times" w:cs="Times"/>
                <w:lang w:val="en-US"/>
              </w:rPr>
              <w:t>M</w:t>
            </w:r>
            <w:r w:rsidRPr="00B85A5D">
              <w:rPr>
                <w:rFonts w:ascii="Times" w:eastAsia="MS Mincho" w:hAnsi="Times" w:cs="Times"/>
                <w:lang w:val="en-US"/>
              </w:rPr>
              <w:t>ode indication in MIB</w:t>
            </w:r>
          </w:p>
          <w:p w14:paraId="25BD99E3" w14:textId="77777777" w:rsidR="00B85A5D" w:rsidRDefault="00B85A5D" w:rsidP="004A1D0D">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2 bits indicating:</w:t>
            </w:r>
          </w:p>
          <w:p w14:paraId="1507104C" w14:textId="0880CB06" w:rsidR="00B85A5D" w:rsidRDefault="00B85A5D" w:rsidP="00B85A5D">
            <w:pPr>
              <w:numPr>
                <w:ilvl w:val="2"/>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 xml:space="preserve">00: </w:t>
            </w:r>
            <w:r w:rsidRPr="00B85A5D">
              <w:rPr>
                <w:rFonts w:ascii="Times" w:eastAsia="MS Mincho" w:hAnsi="Times" w:cs="Times"/>
                <w:iCs/>
                <w:lang w:val="en-US" w:eastAsia="ja-JP"/>
              </w:rPr>
              <w:t>In-band mode when the same PCI indicator is true</w:t>
            </w:r>
          </w:p>
          <w:p w14:paraId="0D4B547D" w14:textId="350C202D" w:rsidR="00B85A5D" w:rsidRPr="00B85A5D" w:rsidRDefault="00B85A5D" w:rsidP="00B85A5D">
            <w:pPr>
              <w:numPr>
                <w:ilvl w:val="2"/>
                <w:numId w:val="13"/>
              </w:numPr>
              <w:overflowPunct/>
              <w:spacing w:after="0"/>
              <w:jc w:val="left"/>
              <w:rPr>
                <w:rFonts w:ascii="Times" w:eastAsia="MS Mincho" w:hAnsi="Times" w:cs="Times"/>
                <w:iCs/>
                <w:lang w:eastAsia="ja-JP"/>
              </w:rPr>
            </w:pPr>
            <w:r>
              <w:rPr>
                <w:rFonts w:ascii="Times" w:eastAsia="MS Mincho" w:hAnsi="Times" w:cs="Times"/>
                <w:iCs/>
                <w:lang w:val="en-US" w:eastAsia="ja-JP"/>
              </w:rPr>
              <w:t xml:space="preserve">01: </w:t>
            </w:r>
            <w:r w:rsidRPr="00B85A5D">
              <w:rPr>
                <w:rFonts w:ascii="Times" w:eastAsia="MS Mincho" w:hAnsi="Times" w:cs="Times"/>
                <w:iCs/>
                <w:lang w:eastAsia="ja-JP"/>
              </w:rPr>
              <w:t>In-band mode whe</w:t>
            </w:r>
            <w:r>
              <w:rPr>
                <w:rFonts w:ascii="Times" w:eastAsia="MS Mincho" w:hAnsi="Times" w:cs="Times"/>
                <w:iCs/>
                <w:lang w:eastAsia="ja-JP"/>
              </w:rPr>
              <w:t>n the same PCI indicator is false</w:t>
            </w:r>
          </w:p>
          <w:p w14:paraId="57247737" w14:textId="2C5AF512" w:rsidR="00B85A5D" w:rsidRDefault="00B85A5D" w:rsidP="00B85A5D">
            <w:pPr>
              <w:numPr>
                <w:ilvl w:val="2"/>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10: Guard band mode</w:t>
            </w:r>
          </w:p>
          <w:p w14:paraId="33771711" w14:textId="38786BD0" w:rsidR="00B85A5D" w:rsidRDefault="00B85A5D" w:rsidP="00B85A5D">
            <w:pPr>
              <w:numPr>
                <w:ilvl w:val="2"/>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lastRenderedPageBreak/>
              <w:t>11: Stand-alone mode</w:t>
            </w:r>
          </w:p>
          <w:p w14:paraId="7ECCCDD8" w14:textId="73A937E2" w:rsidR="00B85A5D" w:rsidRDefault="00B85A5D" w:rsidP="00B85A5D">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85A5D">
              <w:rPr>
                <w:rFonts w:ascii="Times" w:eastAsia="MS Mincho" w:hAnsi="Times" w:cs="Times"/>
                <w:iCs/>
                <w:lang w:val="en-US" w:eastAsia="ja-JP"/>
              </w:rPr>
              <w:t>LTE CRS port i</w:t>
            </w:r>
            <w:r w:rsidR="00FA1CEB">
              <w:rPr>
                <w:rFonts w:ascii="Times" w:eastAsia="MS Mincho" w:hAnsi="Times" w:cs="Times"/>
                <w:iCs/>
                <w:lang w:val="en-US" w:eastAsia="ja-JP"/>
              </w:rPr>
              <w:t>s</w:t>
            </w:r>
            <w:r w:rsidRPr="00B85A5D">
              <w:rPr>
                <w:rFonts w:ascii="Times" w:eastAsia="MS Mincho" w:hAnsi="Times" w:cs="Times"/>
                <w:iCs/>
                <w:lang w:val="en-US" w:eastAsia="ja-JP"/>
              </w:rPr>
              <w:t xml:space="preserve"> indicated separately</w:t>
            </w:r>
          </w:p>
          <w:p w14:paraId="024F215D" w14:textId="0EF68C98" w:rsidR="00B85A5D" w:rsidRDefault="006B6D93" w:rsidP="006B6D93">
            <w:pPr>
              <w:numPr>
                <w:ilvl w:val="0"/>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PRB indexing for NB-IoT in-band operation</w:t>
            </w:r>
          </w:p>
          <w:p w14:paraId="2DAB95E0" w14:textId="77777777" w:rsidR="00B85A5D" w:rsidRDefault="00B85A5D" w:rsidP="00B85A5D">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85A5D">
              <w:rPr>
                <w:rFonts w:ascii="Times" w:eastAsia="MS Mincho" w:hAnsi="Times" w:cs="Times"/>
                <w:iCs/>
                <w:lang w:val="en-US" w:eastAsia="ja-JP"/>
              </w:rPr>
              <w:t xml:space="preserve">PRB indexing offset </w:t>
            </w:r>
            <w:r>
              <w:rPr>
                <w:rFonts w:ascii="Times" w:eastAsia="MS Mincho" w:hAnsi="Times" w:cs="Times"/>
                <w:iCs/>
                <w:lang w:val="en-US" w:eastAsia="ja-JP"/>
              </w:rPr>
              <w:t xml:space="preserve">is </w:t>
            </w:r>
            <w:r w:rsidRPr="00B85A5D">
              <w:rPr>
                <w:rFonts w:ascii="Times" w:eastAsia="MS Mincho" w:hAnsi="Times" w:cs="Times"/>
                <w:iCs/>
                <w:lang w:val="en-US" w:eastAsia="ja-JP"/>
              </w:rPr>
              <w:t>from the middle of the LTE system.</w:t>
            </w:r>
          </w:p>
          <w:p w14:paraId="181E2A2C" w14:textId="4CBCB1E0" w:rsidR="00B85A5D" w:rsidRDefault="00B85A5D" w:rsidP="00B85A5D">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5 bits are used to indicate the index as given in the table</w:t>
            </w:r>
          </w:p>
          <w:tbl>
            <w:tblPr>
              <w:tblStyle w:val="TableGrid"/>
              <w:tblW w:w="0" w:type="auto"/>
              <w:jc w:val="center"/>
              <w:tblLook w:val="04A0" w:firstRow="1" w:lastRow="0" w:firstColumn="1" w:lastColumn="0" w:noHBand="0" w:noVBand="1"/>
            </w:tblPr>
            <w:tblGrid>
              <w:gridCol w:w="755"/>
              <w:gridCol w:w="1267"/>
              <w:gridCol w:w="749"/>
              <w:gridCol w:w="1267"/>
              <w:gridCol w:w="749"/>
              <w:gridCol w:w="1260"/>
              <w:gridCol w:w="749"/>
              <w:gridCol w:w="1267"/>
            </w:tblGrid>
            <w:tr w:rsidR="004A1D0D" w:rsidRPr="004A1D0D" w14:paraId="688EBDD1" w14:textId="45FEB9F7" w:rsidTr="004A1D0D">
              <w:trPr>
                <w:jc w:val="center"/>
              </w:trPr>
              <w:tc>
                <w:tcPr>
                  <w:tcW w:w="755" w:type="dxa"/>
                </w:tcPr>
                <w:p w14:paraId="63E7962B" w14:textId="77777777"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7" w:type="dxa"/>
                </w:tcPr>
                <w:p w14:paraId="4678E230" w14:textId="77777777"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7.5 kHz case (odd case)</w:t>
                  </w:r>
                </w:p>
              </w:tc>
              <w:tc>
                <w:tcPr>
                  <w:tcW w:w="749" w:type="dxa"/>
                </w:tcPr>
                <w:p w14:paraId="268A1ADD" w14:textId="113C6D64"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7" w:type="dxa"/>
                </w:tcPr>
                <w:p w14:paraId="1B355872" w14:textId="3D8E780D"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7.5 kHz case (odd case)</w:t>
                  </w:r>
                </w:p>
              </w:tc>
              <w:tc>
                <w:tcPr>
                  <w:tcW w:w="749" w:type="dxa"/>
                </w:tcPr>
                <w:p w14:paraId="583110EB" w14:textId="36FEA013"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0" w:type="dxa"/>
                </w:tcPr>
                <w:p w14:paraId="6D62FF8E" w14:textId="614FD4D6"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2.5 kHz case (even case)</w:t>
                  </w:r>
                </w:p>
              </w:tc>
              <w:tc>
                <w:tcPr>
                  <w:tcW w:w="749" w:type="dxa"/>
                </w:tcPr>
                <w:p w14:paraId="09F2D1EA" w14:textId="26BC7434"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Bit index</w:t>
                  </w:r>
                </w:p>
              </w:tc>
              <w:tc>
                <w:tcPr>
                  <w:tcW w:w="1267" w:type="dxa"/>
                </w:tcPr>
                <w:p w14:paraId="436BC411" w14:textId="26C2A61D" w:rsidR="004A1D0D" w:rsidRPr="004A1D0D" w:rsidRDefault="004A1D0D" w:rsidP="004A1D0D">
                  <w:pPr>
                    <w:pStyle w:val="TAL"/>
                    <w:rPr>
                      <w:rFonts w:ascii="Times" w:hAnsi="Times" w:cs="Times"/>
                      <w:sz w:val="20"/>
                      <w:lang w:eastAsia="ja-JP"/>
                    </w:rPr>
                  </w:pPr>
                  <w:r w:rsidRPr="004A1D0D">
                    <w:rPr>
                      <w:rFonts w:ascii="Times" w:hAnsi="Times" w:cs="Times"/>
                      <w:sz w:val="20"/>
                      <w:lang w:eastAsia="ja-JP"/>
                    </w:rPr>
                    <w:t>Raster 2.5 kHz case (even case)</w:t>
                  </w:r>
                </w:p>
              </w:tc>
            </w:tr>
            <w:tr w:rsidR="00D7455D" w:rsidRPr="004A1D0D" w14:paraId="65C340EB" w14:textId="184D93A6" w:rsidTr="00D7455D">
              <w:trPr>
                <w:jc w:val="center"/>
              </w:trPr>
              <w:tc>
                <w:tcPr>
                  <w:tcW w:w="755" w:type="dxa"/>
                  <w:vAlign w:val="center"/>
                </w:tcPr>
                <w:p w14:paraId="4714E1CD"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0</w:t>
                  </w:r>
                </w:p>
              </w:tc>
              <w:tc>
                <w:tcPr>
                  <w:tcW w:w="1267" w:type="dxa"/>
                  <w:vAlign w:val="center"/>
                </w:tcPr>
                <w:p w14:paraId="07275E60" w14:textId="196ADC8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-35</w:t>
                  </w:r>
                </w:p>
              </w:tc>
              <w:tc>
                <w:tcPr>
                  <w:tcW w:w="749" w:type="dxa"/>
                  <w:vAlign w:val="center"/>
                </w:tcPr>
                <w:p w14:paraId="0C5C47BE" w14:textId="32BC7739"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9</w:t>
                  </w:r>
                </w:p>
              </w:tc>
              <w:tc>
                <w:tcPr>
                  <w:tcW w:w="1267" w:type="dxa"/>
                  <w:vAlign w:val="center"/>
                </w:tcPr>
                <w:p w14:paraId="4B3906B6" w14:textId="60D5D811"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c>
                <w:tcPr>
                  <w:tcW w:w="749" w:type="dxa"/>
                  <w:vAlign w:val="center"/>
                </w:tcPr>
                <w:p w14:paraId="7326081D" w14:textId="4EA51113"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14</w:t>
                  </w:r>
                </w:p>
              </w:tc>
              <w:tc>
                <w:tcPr>
                  <w:tcW w:w="1260" w:type="dxa"/>
                  <w:vAlign w:val="center"/>
                </w:tcPr>
                <w:p w14:paraId="15124550" w14:textId="2D8CDEF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-46</w:t>
                  </w:r>
                </w:p>
              </w:tc>
              <w:tc>
                <w:tcPr>
                  <w:tcW w:w="749" w:type="dxa"/>
                  <w:vAlign w:val="center"/>
                </w:tcPr>
                <w:p w14:paraId="78F9BC71" w14:textId="320CD87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23</w:t>
                  </w:r>
                </w:p>
              </w:tc>
              <w:tc>
                <w:tcPr>
                  <w:tcW w:w="1267" w:type="dxa"/>
                  <w:vAlign w:val="center"/>
                </w:tcPr>
                <w:p w14:paraId="1FBF259A" w14:textId="31DA461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5</w:t>
                  </w:r>
                </w:p>
              </w:tc>
            </w:tr>
            <w:tr w:rsidR="00D7455D" w:rsidRPr="004A1D0D" w14:paraId="7C6F9319" w14:textId="031243AA" w:rsidTr="00D7455D">
              <w:trPr>
                <w:jc w:val="center"/>
              </w:trPr>
              <w:tc>
                <w:tcPr>
                  <w:tcW w:w="755" w:type="dxa"/>
                  <w:vAlign w:val="center"/>
                </w:tcPr>
                <w:p w14:paraId="0E9E582F"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w:t>
                  </w:r>
                </w:p>
              </w:tc>
              <w:tc>
                <w:tcPr>
                  <w:tcW w:w="1267" w:type="dxa"/>
                  <w:vAlign w:val="center"/>
                </w:tcPr>
                <w:p w14:paraId="6BA9AA42" w14:textId="3399CAE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c>
                <w:tcPr>
                  <w:tcW w:w="749" w:type="dxa"/>
                  <w:vAlign w:val="center"/>
                </w:tcPr>
                <w:p w14:paraId="66F5A61A" w14:textId="499B22F4"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10</w:t>
                  </w:r>
                </w:p>
              </w:tc>
              <w:tc>
                <w:tcPr>
                  <w:tcW w:w="1267" w:type="dxa"/>
                  <w:vAlign w:val="center"/>
                </w:tcPr>
                <w:p w14:paraId="78F22482" w14:textId="0554363A"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c>
                <w:tcPr>
                  <w:tcW w:w="749" w:type="dxa"/>
                  <w:vAlign w:val="center"/>
                </w:tcPr>
                <w:p w14:paraId="6EBA8581" w14:textId="10538EF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c>
                <w:tcPr>
                  <w:tcW w:w="1260" w:type="dxa"/>
                  <w:vAlign w:val="center"/>
                </w:tcPr>
                <w:p w14:paraId="04A0A147" w14:textId="70A15C25"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-41</w:t>
                  </w:r>
                </w:p>
              </w:tc>
              <w:tc>
                <w:tcPr>
                  <w:tcW w:w="749" w:type="dxa"/>
                  <w:vAlign w:val="center"/>
                </w:tcPr>
                <w:p w14:paraId="2157CB21" w14:textId="1DC0DFC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24</w:t>
                  </w:r>
                </w:p>
              </w:tc>
              <w:tc>
                <w:tcPr>
                  <w:tcW w:w="1267" w:type="dxa"/>
                  <w:vAlign w:val="center"/>
                </w:tcPr>
                <w:p w14:paraId="40187C84" w14:textId="0B55272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10</w:t>
                  </w:r>
                </w:p>
              </w:tc>
            </w:tr>
            <w:tr w:rsidR="00D7455D" w:rsidRPr="004A1D0D" w14:paraId="479BA489" w14:textId="066DB164" w:rsidTr="00D7455D">
              <w:trPr>
                <w:jc w:val="center"/>
              </w:trPr>
              <w:tc>
                <w:tcPr>
                  <w:tcW w:w="755" w:type="dxa"/>
                  <w:vAlign w:val="center"/>
                </w:tcPr>
                <w:p w14:paraId="5F6B1A4B"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2</w:t>
                  </w:r>
                </w:p>
              </w:tc>
              <w:tc>
                <w:tcPr>
                  <w:tcW w:w="1267" w:type="dxa"/>
                  <w:vAlign w:val="center"/>
                </w:tcPr>
                <w:p w14:paraId="2ADCA4F6" w14:textId="2E09E6CC"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c>
                <w:tcPr>
                  <w:tcW w:w="749" w:type="dxa"/>
                  <w:vAlign w:val="center"/>
                </w:tcPr>
                <w:p w14:paraId="6DB1328D" w14:textId="437F293F"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11</w:t>
                  </w:r>
                </w:p>
              </w:tc>
              <w:tc>
                <w:tcPr>
                  <w:tcW w:w="1267" w:type="dxa"/>
                  <w:vAlign w:val="center"/>
                </w:tcPr>
                <w:p w14:paraId="41ED4C79" w14:textId="39C1141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c>
                <w:tcPr>
                  <w:tcW w:w="749" w:type="dxa"/>
                  <w:vAlign w:val="center"/>
                </w:tcPr>
                <w:p w14:paraId="393B1036" w14:textId="7958E84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16</w:t>
                  </w:r>
                </w:p>
              </w:tc>
              <w:tc>
                <w:tcPr>
                  <w:tcW w:w="1260" w:type="dxa"/>
                  <w:vAlign w:val="center"/>
                </w:tcPr>
                <w:p w14:paraId="29E9BB04" w14:textId="62D4012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-36</w:t>
                  </w:r>
                </w:p>
              </w:tc>
              <w:tc>
                <w:tcPr>
                  <w:tcW w:w="749" w:type="dxa"/>
                  <w:vAlign w:val="center"/>
                </w:tcPr>
                <w:p w14:paraId="06B8424D" w14:textId="5CCB47C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c>
                <w:tcPr>
                  <w:tcW w:w="1267" w:type="dxa"/>
                  <w:vAlign w:val="center"/>
                </w:tcPr>
                <w:p w14:paraId="65D44023" w14:textId="7D8C6903"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r>
            <w:tr w:rsidR="00D7455D" w:rsidRPr="004A1D0D" w14:paraId="7871BAF5" w14:textId="1AAD7973" w:rsidTr="00D7455D">
              <w:trPr>
                <w:jc w:val="center"/>
              </w:trPr>
              <w:tc>
                <w:tcPr>
                  <w:tcW w:w="755" w:type="dxa"/>
                  <w:vAlign w:val="center"/>
                </w:tcPr>
                <w:p w14:paraId="3903E8CC"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3</w:t>
                  </w:r>
                </w:p>
              </w:tc>
              <w:tc>
                <w:tcPr>
                  <w:tcW w:w="1267" w:type="dxa"/>
                  <w:vAlign w:val="center"/>
                </w:tcPr>
                <w:p w14:paraId="6606A975" w14:textId="4CE7E2A5"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c>
                <w:tcPr>
                  <w:tcW w:w="749" w:type="dxa"/>
                  <w:vAlign w:val="center"/>
                </w:tcPr>
                <w:p w14:paraId="289FD50E" w14:textId="17DEB1F8"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12</w:t>
                  </w:r>
                </w:p>
              </w:tc>
              <w:tc>
                <w:tcPr>
                  <w:tcW w:w="1267" w:type="dxa"/>
                  <w:vAlign w:val="center"/>
                </w:tcPr>
                <w:p w14:paraId="16BD54FA" w14:textId="18C4D28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c>
                <w:tcPr>
                  <w:tcW w:w="749" w:type="dxa"/>
                  <w:vAlign w:val="center"/>
                </w:tcPr>
                <w:p w14:paraId="0C18F87D" w14:textId="7A3C02E9"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17</w:t>
                  </w:r>
                </w:p>
              </w:tc>
              <w:tc>
                <w:tcPr>
                  <w:tcW w:w="1260" w:type="dxa"/>
                  <w:vAlign w:val="center"/>
                </w:tcPr>
                <w:p w14:paraId="3501805E" w14:textId="6B48A02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-31</w:t>
                  </w:r>
                </w:p>
              </w:tc>
              <w:tc>
                <w:tcPr>
                  <w:tcW w:w="749" w:type="dxa"/>
                  <w:vAlign w:val="center"/>
                </w:tcPr>
                <w:p w14:paraId="15A66F64" w14:textId="0EA5973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26</w:t>
                  </w:r>
                </w:p>
              </w:tc>
              <w:tc>
                <w:tcPr>
                  <w:tcW w:w="1267" w:type="dxa"/>
                  <w:vAlign w:val="center"/>
                </w:tcPr>
                <w:p w14:paraId="2D0C0F9E" w14:textId="01A808C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r>
            <w:tr w:rsidR="00D7455D" w:rsidRPr="004A1D0D" w14:paraId="6D109CC1" w14:textId="42BFF465" w:rsidTr="00D7455D">
              <w:trPr>
                <w:jc w:val="center"/>
              </w:trPr>
              <w:tc>
                <w:tcPr>
                  <w:tcW w:w="755" w:type="dxa"/>
                  <w:vAlign w:val="center"/>
                </w:tcPr>
                <w:p w14:paraId="3E1E356D"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4</w:t>
                  </w:r>
                </w:p>
              </w:tc>
              <w:tc>
                <w:tcPr>
                  <w:tcW w:w="1267" w:type="dxa"/>
                  <w:vAlign w:val="center"/>
                </w:tcPr>
                <w:p w14:paraId="27F46A25" w14:textId="76EEB92B"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-15</w:t>
                  </w:r>
                </w:p>
              </w:tc>
              <w:tc>
                <w:tcPr>
                  <w:tcW w:w="749" w:type="dxa"/>
                  <w:vAlign w:val="center"/>
                </w:tcPr>
                <w:p w14:paraId="6698D538" w14:textId="38AD73E6"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13</w:t>
                  </w:r>
                </w:p>
              </w:tc>
              <w:tc>
                <w:tcPr>
                  <w:tcW w:w="1267" w:type="dxa"/>
                  <w:vAlign w:val="center"/>
                </w:tcPr>
                <w:p w14:paraId="1038C600" w14:textId="5CD3079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35</w:t>
                  </w:r>
                </w:p>
              </w:tc>
              <w:tc>
                <w:tcPr>
                  <w:tcW w:w="749" w:type="dxa"/>
                  <w:vAlign w:val="center"/>
                </w:tcPr>
                <w:p w14:paraId="590F91EB" w14:textId="5C33D2A6"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18</w:t>
                  </w:r>
                </w:p>
              </w:tc>
              <w:tc>
                <w:tcPr>
                  <w:tcW w:w="1260" w:type="dxa"/>
                  <w:vAlign w:val="center"/>
                </w:tcPr>
                <w:p w14:paraId="455DCC4C" w14:textId="4B25213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-26</w:t>
                  </w:r>
                </w:p>
              </w:tc>
              <w:tc>
                <w:tcPr>
                  <w:tcW w:w="749" w:type="dxa"/>
                  <w:vAlign w:val="center"/>
                </w:tcPr>
                <w:p w14:paraId="3A7356FA" w14:textId="2666942A"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27</w:t>
                  </w:r>
                </w:p>
              </w:tc>
              <w:tc>
                <w:tcPr>
                  <w:tcW w:w="1267" w:type="dxa"/>
                  <w:vAlign w:val="center"/>
                </w:tcPr>
                <w:p w14:paraId="75DC86B7" w14:textId="484ED41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25</w:t>
                  </w:r>
                </w:p>
              </w:tc>
            </w:tr>
            <w:tr w:rsidR="00D7455D" w:rsidRPr="004A1D0D" w14:paraId="7964E41E" w14:textId="282908C7" w:rsidTr="00D7455D">
              <w:trPr>
                <w:jc w:val="center"/>
              </w:trPr>
              <w:tc>
                <w:tcPr>
                  <w:tcW w:w="755" w:type="dxa"/>
                  <w:vAlign w:val="center"/>
                </w:tcPr>
                <w:p w14:paraId="315A7F24"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5</w:t>
                  </w:r>
                </w:p>
              </w:tc>
              <w:tc>
                <w:tcPr>
                  <w:tcW w:w="1267" w:type="dxa"/>
                  <w:vAlign w:val="center"/>
                </w:tcPr>
                <w:p w14:paraId="77CC589F" w14:textId="3F428FAC"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-10</w:t>
                  </w:r>
                </w:p>
              </w:tc>
              <w:tc>
                <w:tcPr>
                  <w:tcW w:w="749" w:type="dxa"/>
                  <w:vAlign w:val="center"/>
                </w:tcPr>
                <w:p w14:paraId="7570D614" w14:textId="10DA14F3" w:rsidR="00D7455D" w:rsidRPr="004A1D0D" w:rsidRDefault="00D7455D" w:rsidP="00D7455D">
                  <w:pPr>
                    <w:pStyle w:val="TAL"/>
                    <w:jc w:val="center"/>
                    <w:rPr>
                      <w:rFonts w:ascii="Times" w:hAnsi="Times" w:cs="Times"/>
                      <w:sz w:val="20"/>
                      <w:lang w:eastAsia="ja-JP"/>
                    </w:rPr>
                  </w:pPr>
                </w:p>
              </w:tc>
              <w:tc>
                <w:tcPr>
                  <w:tcW w:w="1267" w:type="dxa"/>
                  <w:vAlign w:val="center"/>
                </w:tcPr>
                <w:p w14:paraId="04D1A2F2" w14:textId="26D69335" w:rsidR="00D7455D" w:rsidRPr="00D7455D" w:rsidRDefault="00D7455D" w:rsidP="00D7455D">
                  <w:pPr>
                    <w:pStyle w:val="TAL"/>
                    <w:jc w:val="center"/>
                    <w:rPr>
                      <w:rFonts w:ascii="Times" w:hAnsi="Times" w:cs="Times"/>
                      <w:sz w:val="20"/>
                      <w:lang w:eastAsia="ja-JP"/>
                    </w:rPr>
                  </w:pPr>
                </w:p>
              </w:tc>
              <w:tc>
                <w:tcPr>
                  <w:tcW w:w="749" w:type="dxa"/>
                  <w:vAlign w:val="center"/>
                </w:tcPr>
                <w:p w14:paraId="49427C28" w14:textId="6A781EE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19</w:t>
                  </w:r>
                </w:p>
              </w:tc>
              <w:tc>
                <w:tcPr>
                  <w:tcW w:w="1260" w:type="dxa"/>
                  <w:vAlign w:val="center"/>
                </w:tcPr>
                <w:p w14:paraId="16A1D769" w14:textId="1D479C81"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-21</w:t>
                  </w:r>
                </w:p>
              </w:tc>
              <w:tc>
                <w:tcPr>
                  <w:tcW w:w="749" w:type="dxa"/>
                  <w:vAlign w:val="center"/>
                </w:tcPr>
                <w:p w14:paraId="59D1988E" w14:textId="132C657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28</w:t>
                  </w:r>
                </w:p>
              </w:tc>
              <w:tc>
                <w:tcPr>
                  <w:tcW w:w="1267" w:type="dxa"/>
                  <w:vAlign w:val="center"/>
                </w:tcPr>
                <w:p w14:paraId="58D66F61" w14:textId="293D714E"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r>
            <w:tr w:rsidR="00D7455D" w:rsidRPr="004A1D0D" w14:paraId="334C9545" w14:textId="357BB661" w:rsidTr="00D7455D">
              <w:trPr>
                <w:jc w:val="center"/>
              </w:trPr>
              <w:tc>
                <w:tcPr>
                  <w:tcW w:w="755" w:type="dxa"/>
                  <w:vAlign w:val="center"/>
                </w:tcPr>
                <w:p w14:paraId="2E905AAB"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6</w:t>
                  </w:r>
                </w:p>
              </w:tc>
              <w:tc>
                <w:tcPr>
                  <w:tcW w:w="1267" w:type="dxa"/>
                  <w:vAlign w:val="center"/>
                </w:tcPr>
                <w:p w14:paraId="72F3310D" w14:textId="778E864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-5</w:t>
                  </w:r>
                </w:p>
              </w:tc>
              <w:tc>
                <w:tcPr>
                  <w:tcW w:w="749" w:type="dxa"/>
                  <w:vAlign w:val="center"/>
                </w:tcPr>
                <w:p w14:paraId="76ADC53E" w14:textId="6F0AB23F" w:rsidR="00D7455D" w:rsidRPr="004A1D0D" w:rsidRDefault="00D7455D" w:rsidP="00D7455D">
                  <w:pPr>
                    <w:pStyle w:val="TAL"/>
                    <w:jc w:val="center"/>
                    <w:rPr>
                      <w:rFonts w:ascii="Times" w:hAnsi="Times" w:cs="Times"/>
                      <w:sz w:val="20"/>
                      <w:lang w:eastAsia="ja-JP"/>
                    </w:rPr>
                  </w:pPr>
                </w:p>
              </w:tc>
              <w:tc>
                <w:tcPr>
                  <w:tcW w:w="1267" w:type="dxa"/>
                  <w:vAlign w:val="center"/>
                </w:tcPr>
                <w:p w14:paraId="0374CF97" w14:textId="196266B3" w:rsidR="00D7455D" w:rsidRPr="00D7455D" w:rsidRDefault="00D7455D" w:rsidP="00D7455D">
                  <w:pPr>
                    <w:pStyle w:val="TAL"/>
                    <w:jc w:val="center"/>
                    <w:rPr>
                      <w:rFonts w:ascii="Times" w:hAnsi="Times" w:cs="Times"/>
                      <w:sz w:val="20"/>
                      <w:lang w:eastAsia="ja-JP"/>
                    </w:rPr>
                  </w:pPr>
                </w:p>
              </w:tc>
              <w:tc>
                <w:tcPr>
                  <w:tcW w:w="749" w:type="dxa"/>
                  <w:vAlign w:val="center"/>
                </w:tcPr>
                <w:p w14:paraId="66106E6B" w14:textId="5F4BC6FF"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20</w:t>
                  </w:r>
                </w:p>
              </w:tc>
              <w:tc>
                <w:tcPr>
                  <w:tcW w:w="1260" w:type="dxa"/>
                  <w:vAlign w:val="center"/>
                </w:tcPr>
                <w:p w14:paraId="1F68EE24" w14:textId="791DFF12"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-16</w:t>
                  </w:r>
                </w:p>
              </w:tc>
              <w:tc>
                <w:tcPr>
                  <w:tcW w:w="749" w:type="dxa"/>
                  <w:vAlign w:val="center"/>
                </w:tcPr>
                <w:p w14:paraId="1784AACE" w14:textId="35308678"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29</w:t>
                  </w:r>
                </w:p>
              </w:tc>
              <w:tc>
                <w:tcPr>
                  <w:tcW w:w="1267" w:type="dxa"/>
                  <w:vAlign w:val="center"/>
                </w:tcPr>
                <w:p w14:paraId="57995E80" w14:textId="21A367DD"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35</w:t>
                  </w:r>
                </w:p>
              </w:tc>
            </w:tr>
            <w:tr w:rsidR="00D7455D" w:rsidRPr="004A1D0D" w14:paraId="39AA474B" w14:textId="31CB4126" w:rsidTr="00D7455D">
              <w:trPr>
                <w:jc w:val="center"/>
              </w:trPr>
              <w:tc>
                <w:tcPr>
                  <w:tcW w:w="755" w:type="dxa"/>
                  <w:vAlign w:val="center"/>
                </w:tcPr>
                <w:p w14:paraId="1C074180"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7</w:t>
                  </w:r>
                </w:p>
              </w:tc>
              <w:tc>
                <w:tcPr>
                  <w:tcW w:w="1267" w:type="dxa"/>
                  <w:vAlign w:val="center"/>
                </w:tcPr>
                <w:p w14:paraId="5D687F46" w14:textId="31C27F54"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5</w:t>
                  </w:r>
                </w:p>
              </w:tc>
              <w:tc>
                <w:tcPr>
                  <w:tcW w:w="749" w:type="dxa"/>
                  <w:vAlign w:val="center"/>
                </w:tcPr>
                <w:p w14:paraId="0CE78DFA" w14:textId="293799D4" w:rsidR="00D7455D" w:rsidRPr="004A1D0D" w:rsidRDefault="00D7455D" w:rsidP="00D7455D">
                  <w:pPr>
                    <w:pStyle w:val="TAL"/>
                    <w:jc w:val="center"/>
                    <w:rPr>
                      <w:rFonts w:ascii="Times" w:hAnsi="Times" w:cs="Times"/>
                      <w:sz w:val="20"/>
                      <w:lang w:eastAsia="ja-JP"/>
                    </w:rPr>
                  </w:pPr>
                </w:p>
              </w:tc>
              <w:tc>
                <w:tcPr>
                  <w:tcW w:w="1267" w:type="dxa"/>
                  <w:vAlign w:val="center"/>
                </w:tcPr>
                <w:p w14:paraId="2A3E78BA" w14:textId="08651732" w:rsidR="00D7455D" w:rsidRPr="00D7455D" w:rsidRDefault="00D7455D" w:rsidP="00D7455D">
                  <w:pPr>
                    <w:pStyle w:val="TAL"/>
                    <w:jc w:val="center"/>
                    <w:rPr>
                      <w:rFonts w:ascii="Times" w:hAnsi="Times" w:cs="Times"/>
                      <w:sz w:val="20"/>
                      <w:lang w:eastAsia="ja-JP"/>
                    </w:rPr>
                  </w:pPr>
                </w:p>
              </w:tc>
              <w:tc>
                <w:tcPr>
                  <w:tcW w:w="749" w:type="dxa"/>
                  <w:vAlign w:val="center"/>
                </w:tcPr>
                <w:p w14:paraId="5D8F10D1" w14:textId="0ECF5EF6"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21</w:t>
                  </w:r>
                </w:p>
              </w:tc>
              <w:tc>
                <w:tcPr>
                  <w:tcW w:w="1260" w:type="dxa"/>
                  <w:vAlign w:val="center"/>
                </w:tcPr>
                <w:p w14:paraId="5484FCBD" w14:textId="447ABBCA"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-11</w:t>
                  </w:r>
                </w:p>
              </w:tc>
              <w:tc>
                <w:tcPr>
                  <w:tcW w:w="749" w:type="dxa"/>
                  <w:vAlign w:val="center"/>
                </w:tcPr>
                <w:p w14:paraId="0CE0BE32" w14:textId="14D43A9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30</w:t>
                  </w:r>
                </w:p>
              </w:tc>
              <w:tc>
                <w:tcPr>
                  <w:tcW w:w="1267" w:type="dxa"/>
                  <w:vAlign w:val="center"/>
                </w:tcPr>
                <w:p w14:paraId="24ED4E58" w14:textId="2CD87A43"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40</w:t>
                  </w:r>
                </w:p>
              </w:tc>
            </w:tr>
            <w:tr w:rsidR="00D7455D" w:rsidRPr="004A1D0D" w14:paraId="244606B7" w14:textId="3EE35911" w:rsidTr="00D7455D">
              <w:trPr>
                <w:jc w:val="center"/>
              </w:trPr>
              <w:tc>
                <w:tcPr>
                  <w:tcW w:w="755" w:type="dxa"/>
                  <w:vAlign w:val="center"/>
                </w:tcPr>
                <w:p w14:paraId="547DEC46" w14:textId="77777777" w:rsidR="00D7455D" w:rsidRPr="004A1D0D" w:rsidRDefault="00D7455D" w:rsidP="00D7455D">
                  <w:pPr>
                    <w:pStyle w:val="TAL"/>
                    <w:jc w:val="center"/>
                    <w:rPr>
                      <w:rFonts w:ascii="Times" w:hAnsi="Times" w:cs="Times"/>
                      <w:sz w:val="20"/>
                      <w:lang w:eastAsia="ja-JP"/>
                    </w:rPr>
                  </w:pPr>
                  <w:r w:rsidRPr="004A1D0D">
                    <w:rPr>
                      <w:rFonts w:ascii="Times" w:hAnsi="Times" w:cs="Times"/>
                      <w:sz w:val="20"/>
                      <w:lang w:eastAsia="ja-JP"/>
                    </w:rPr>
                    <w:t>8</w:t>
                  </w:r>
                </w:p>
              </w:tc>
              <w:tc>
                <w:tcPr>
                  <w:tcW w:w="1267" w:type="dxa"/>
                  <w:vAlign w:val="center"/>
                </w:tcPr>
                <w:p w14:paraId="7DDE2612" w14:textId="0D9B8712"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10</w:t>
                  </w:r>
                </w:p>
              </w:tc>
              <w:tc>
                <w:tcPr>
                  <w:tcW w:w="749" w:type="dxa"/>
                  <w:vAlign w:val="center"/>
                </w:tcPr>
                <w:p w14:paraId="4E678F47" w14:textId="280BDA66" w:rsidR="00D7455D" w:rsidRPr="004A1D0D" w:rsidRDefault="00D7455D" w:rsidP="00D7455D">
                  <w:pPr>
                    <w:pStyle w:val="TAL"/>
                    <w:jc w:val="center"/>
                    <w:rPr>
                      <w:rFonts w:ascii="Times" w:hAnsi="Times" w:cs="Times"/>
                      <w:sz w:val="20"/>
                      <w:lang w:eastAsia="ja-JP"/>
                    </w:rPr>
                  </w:pPr>
                </w:p>
              </w:tc>
              <w:tc>
                <w:tcPr>
                  <w:tcW w:w="1267" w:type="dxa"/>
                  <w:vAlign w:val="center"/>
                </w:tcPr>
                <w:p w14:paraId="75F071AE" w14:textId="55152A7D" w:rsidR="00D7455D" w:rsidRPr="00D7455D" w:rsidRDefault="00D7455D" w:rsidP="00D7455D">
                  <w:pPr>
                    <w:pStyle w:val="TAL"/>
                    <w:jc w:val="center"/>
                    <w:rPr>
                      <w:rFonts w:ascii="Times" w:hAnsi="Times" w:cs="Times"/>
                      <w:sz w:val="20"/>
                      <w:lang w:eastAsia="ja-JP"/>
                    </w:rPr>
                  </w:pPr>
                </w:p>
              </w:tc>
              <w:tc>
                <w:tcPr>
                  <w:tcW w:w="749" w:type="dxa"/>
                  <w:vAlign w:val="center"/>
                </w:tcPr>
                <w:p w14:paraId="32DCA583" w14:textId="3383059B"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22</w:t>
                  </w:r>
                </w:p>
              </w:tc>
              <w:tc>
                <w:tcPr>
                  <w:tcW w:w="1260" w:type="dxa"/>
                  <w:vAlign w:val="center"/>
                </w:tcPr>
                <w:p w14:paraId="55C65F3E" w14:textId="447AE140"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-6</w:t>
                  </w:r>
                </w:p>
              </w:tc>
              <w:tc>
                <w:tcPr>
                  <w:tcW w:w="749" w:type="dxa"/>
                  <w:vAlign w:val="center"/>
                </w:tcPr>
                <w:p w14:paraId="3640A065" w14:textId="07D73A2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31</w:t>
                  </w:r>
                </w:p>
              </w:tc>
              <w:tc>
                <w:tcPr>
                  <w:tcW w:w="1267" w:type="dxa"/>
                  <w:vAlign w:val="center"/>
                </w:tcPr>
                <w:p w14:paraId="6856187B" w14:textId="66DEAD87" w:rsidR="00D7455D" w:rsidRPr="00D7455D" w:rsidRDefault="00D7455D" w:rsidP="00D7455D">
                  <w:pPr>
                    <w:pStyle w:val="TAL"/>
                    <w:jc w:val="center"/>
                    <w:rPr>
                      <w:rFonts w:ascii="Times" w:hAnsi="Times" w:cs="Times"/>
                      <w:sz w:val="20"/>
                      <w:lang w:eastAsia="ja-JP"/>
                    </w:rPr>
                  </w:pPr>
                  <w:r w:rsidRPr="00D7455D">
                    <w:rPr>
                      <w:rFonts w:ascii="Times" w:hAnsi="Times" w:cs="Times"/>
                      <w:sz w:val="20"/>
                      <w:lang w:eastAsia="ja-JP"/>
                    </w:rPr>
                    <w:t>45</w:t>
                  </w:r>
                </w:p>
              </w:tc>
            </w:tr>
          </w:tbl>
          <w:p w14:paraId="1CAAEA34" w14:textId="77777777" w:rsidR="004A1D0D" w:rsidRDefault="004A1D0D" w:rsidP="004A1D0D">
            <w:pPr>
              <w:overflowPunct/>
              <w:autoSpaceDE/>
              <w:autoSpaceDN/>
              <w:adjustRightInd/>
              <w:spacing w:after="0"/>
              <w:ind w:left="1080"/>
              <w:jc w:val="left"/>
              <w:textAlignment w:val="auto"/>
              <w:rPr>
                <w:rFonts w:ascii="Times" w:eastAsia="MS Mincho" w:hAnsi="Times" w:cs="Times"/>
                <w:iCs/>
                <w:lang w:val="en-US" w:eastAsia="ja-JP"/>
              </w:rPr>
            </w:pPr>
          </w:p>
          <w:p w14:paraId="237C599E" w14:textId="77777777" w:rsidR="00B85A5D" w:rsidRDefault="006B6D93" w:rsidP="006B6D93">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MIB content</w:t>
            </w:r>
          </w:p>
          <w:p w14:paraId="3CF2DE03"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The MIB payload size for all operation modes is the same.</w:t>
            </w:r>
          </w:p>
          <w:p w14:paraId="4C3BFC12" w14:textId="77777777" w:rsidR="006B6D93" w:rsidRPr="006B6D93" w:rsidRDefault="006B6D93" w:rsidP="006B6D9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The exact size should be decided by RAN2 but should be no more than 34 bits without CRC</w:t>
            </w:r>
          </w:p>
          <w:p w14:paraId="3442165B"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The interpretation of the bits depends on the operation mode</w:t>
            </w:r>
          </w:p>
          <w:p w14:paraId="66607666" w14:textId="77777777" w:rsidR="006B6D93" w:rsidRPr="006B6D93" w:rsidRDefault="006B6D93" w:rsidP="006B6D9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 xml:space="preserve">For inband with the same PCI indicator set to false, number of LTE CRS antenna ports is signaled using one bit, i.e., either the same as number of ports used by NB-RS or 4. </w:t>
            </w:r>
          </w:p>
          <w:p w14:paraId="1DAB22FD"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For inband with the same PCI indicator set to false and guardband, the raster offset is signaled using two bits for {2.5,-2.5,7.5,-7.5}</w:t>
            </w:r>
          </w:p>
          <w:p w14:paraId="514CDBAC" w14:textId="5399FE54" w:rsidR="006B6D93" w:rsidRPr="006B6D93" w:rsidRDefault="006B6D93" w:rsidP="006B6D93">
            <w:pPr>
              <w:numPr>
                <w:ilvl w:val="0"/>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highlight w:val="darkYellow"/>
                <w:lang w:val="en-US" w:eastAsia="ja-JP"/>
              </w:rPr>
              <w:t>Working Assumption</w:t>
            </w:r>
            <w:r>
              <w:rPr>
                <w:rFonts w:ascii="Times" w:eastAsia="MS Mincho" w:hAnsi="Times" w:cs="Times"/>
                <w:iCs/>
                <w:lang w:val="en-US" w:eastAsia="ja-JP"/>
              </w:rPr>
              <w:t xml:space="preserve"> on indication of HyperSFN</w:t>
            </w:r>
            <w:r w:rsidRPr="006B6D93">
              <w:rPr>
                <w:rFonts w:ascii="Times" w:eastAsia="MS Mincho" w:hAnsi="Times" w:cs="Times"/>
                <w:iCs/>
                <w:lang w:val="en-US" w:eastAsia="ja-JP"/>
              </w:rPr>
              <w:t xml:space="preserve">: </w:t>
            </w:r>
          </w:p>
          <w:p w14:paraId="0C943B77" w14:textId="77777777"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 xml:space="preserve">Use 2 bits in MIB to indicate the two LSB of HyperSFN </w:t>
            </w:r>
          </w:p>
          <w:p w14:paraId="43C56DC8" w14:textId="6B1CCFDF" w:rsidR="006B6D93" w:rsidRPr="006B6D93" w:rsidRDefault="006B6D93" w:rsidP="006B6D9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6B6D93">
              <w:rPr>
                <w:rFonts w:ascii="Times" w:eastAsia="MS Mincho" w:hAnsi="Times" w:cs="Times"/>
                <w:iCs/>
                <w:lang w:val="en-US" w:eastAsia="ja-JP"/>
              </w:rPr>
              <w:t>This working assumption need to be confirmed by RAN2</w:t>
            </w:r>
          </w:p>
        </w:tc>
      </w:tr>
    </w:tbl>
    <w:p w14:paraId="1EF6DD14" w14:textId="7486D74A" w:rsidR="00B85A5D" w:rsidRDefault="00B85A5D" w:rsidP="00B85A5D">
      <w:pPr>
        <w:rPr>
          <w:lang w:val="en-US"/>
        </w:rPr>
      </w:pPr>
    </w:p>
    <w:p w14:paraId="2EEFEEAF" w14:textId="77777777" w:rsidR="00B85A5D" w:rsidRPr="00DF2840" w:rsidRDefault="00B85A5D" w:rsidP="00487163">
      <w:pPr>
        <w:tabs>
          <w:tab w:val="left" w:pos="567"/>
        </w:tabs>
        <w:snapToGrid w:val="0"/>
        <w:rPr>
          <w:rFonts w:ascii="Times" w:hAnsi="Times" w:cs="Times"/>
          <w:lang w:val="en-US"/>
        </w:rPr>
      </w:pPr>
    </w:p>
    <w:p w14:paraId="34BC22AB" w14:textId="0EA85096" w:rsidR="00DF2840" w:rsidRDefault="00DF2840" w:rsidP="00DF2840">
      <w:pPr>
        <w:pStyle w:val="Heading1"/>
        <w:rPr>
          <w:lang w:val="en-US"/>
        </w:rPr>
      </w:pPr>
      <w:bookmarkStart w:id="11" w:name="_Toc448452936"/>
      <w:r w:rsidRPr="00DF2840">
        <w:rPr>
          <w:lang w:val="en-US"/>
        </w:rPr>
        <w:t>NPDCCH</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70AE6603" w14:textId="77777777" w:rsidTr="00E558B0">
        <w:tc>
          <w:tcPr>
            <w:tcW w:w="9846" w:type="dxa"/>
            <w:shd w:val="clear" w:color="auto" w:fill="auto"/>
          </w:tcPr>
          <w:p w14:paraId="0CF82C54" w14:textId="599FED74"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sidR="00344B0E">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27C94D7C" w14:textId="51E66AC1" w:rsidR="00DF2840" w:rsidRPr="008A0C9A" w:rsidRDefault="008A0C9A" w:rsidP="009172EC">
            <w:pPr>
              <w:pStyle w:val="ListParagraph"/>
              <w:numPr>
                <w:ilvl w:val="0"/>
                <w:numId w:val="11"/>
              </w:numPr>
              <w:rPr>
                <w:rFonts w:ascii="Times" w:eastAsia="MS Mincho" w:hAnsi="Times" w:cs="Times"/>
                <w:lang w:val="en-US"/>
              </w:rPr>
            </w:pPr>
            <w:r w:rsidRPr="008A0C9A">
              <w:rPr>
                <w:rFonts w:ascii="Times" w:eastAsia="MS Mincho" w:hAnsi="Times" w:cs="Times"/>
                <w:lang w:val="en-US"/>
              </w:rPr>
              <w:t>NB-IoT supports a physical downlink control channel, NB-PDCCH</w:t>
            </w:r>
          </w:p>
        </w:tc>
      </w:tr>
    </w:tbl>
    <w:p w14:paraId="6D8C645E"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48F7B58F" w14:textId="77777777" w:rsidTr="007E5BB4">
        <w:tc>
          <w:tcPr>
            <w:tcW w:w="9846" w:type="dxa"/>
            <w:shd w:val="clear" w:color="auto" w:fill="auto"/>
          </w:tcPr>
          <w:p w14:paraId="3DF35DEA" w14:textId="4B45EFCB"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7DE262E3"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A CCE for NB-PDCCH is composed by resources within a subframe</w:t>
            </w:r>
          </w:p>
          <w:p w14:paraId="70F89034" w14:textId="1CACDB58"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 xml:space="preserve">within a PRB pair, 2 CCEs are defined </w:t>
            </w:r>
          </w:p>
          <w:p w14:paraId="2BAC8B50"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 xml:space="preserve">Single antenna port transmission is also supported based on the above definition </w:t>
            </w:r>
          </w:p>
          <w:p w14:paraId="0508B0FB"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The same DCI size for DL and UL is targeted for all operation modes and all coverage cases</w:t>
            </w:r>
          </w:p>
          <w:p w14:paraId="397A4C93"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In in-band, first few OFDM symbols are not used for NB-PDCCH</w:t>
            </w:r>
          </w:p>
          <w:p w14:paraId="23D8708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FFS CFI is signaled by SIB or MIB or fixed to 3</w:t>
            </w:r>
          </w:p>
          <w:p w14:paraId="4160DB2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In stand-alone and guard-band, all OFDM symbols are assumed to be available for NB-PDCCH</w:t>
            </w:r>
          </w:p>
          <w:p w14:paraId="3BC55724"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REG is not defined for NB-PDCCH</w:t>
            </w:r>
          </w:p>
          <w:p w14:paraId="455FA0BD"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Within CCE resource(s) for NB-PDCCH transmission, a SFBC pair is transmitted consecutively available two REs which is within a OFDM symbol</w:t>
            </w:r>
          </w:p>
          <w:p w14:paraId="00A65C50"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REs within SFBC pair can be separated at most one tone</w:t>
            </w:r>
          </w:p>
          <w:p w14:paraId="093020E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LTE CRS (if present) is rate matched</w:t>
            </w:r>
          </w:p>
          <w:p w14:paraId="166A644F" w14:textId="62006AFB"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NB-RS  is rate matched</w:t>
            </w:r>
          </w:p>
          <w:p w14:paraId="0A96E064"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This has no implication of NB-RS patterns</w:t>
            </w:r>
          </w:p>
          <w:p w14:paraId="592B0234" w14:textId="77777777" w:rsid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handling of CSI-RS REs</w:t>
            </w:r>
          </w:p>
          <w:p w14:paraId="5AEEA4EC"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One CCE consists of 6 subcarriers per OFDM symbol in a subframe</w:t>
            </w:r>
          </w:p>
          <w:p w14:paraId="1039E2C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NB-PDCCH and NB-PDSCH are multiplexed only based on TDM at subframe level at least per UE</w:t>
            </w:r>
          </w:p>
          <w:p w14:paraId="17BEAFFC"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It means that only cross subframe scheduling is supported</w:t>
            </w:r>
          </w:p>
          <w:p w14:paraId="09722467"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Different NB-PDCCHs:</w:t>
            </w:r>
          </w:p>
          <w:p w14:paraId="7AEB2C5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lastRenderedPageBreak/>
              <w:t>TDM at subframe level for extended and extreme coverage.</w:t>
            </w:r>
          </w:p>
          <w:p w14:paraId="2B10731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Can be multiplexed in one subframe for normal coverage</w:t>
            </w:r>
          </w:p>
          <w:p w14:paraId="3C66A5E9" w14:textId="0776F0D4" w:rsidR="00DF2840"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FDM+TDM</w:t>
            </w:r>
          </w:p>
        </w:tc>
      </w:tr>
    </w:tbl>
    <w:p w14:paraId="531A2501"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196B182E" w14:textId="77777777" w:rsidTr="004A1D0D">
        <w:tc>
          <w:tcPr>
            <w:tcW w:w="9846" w:type="dxa"/>
            <w:shd w:val="clear" w:color="auto" w:fill="auto"/>
          </w:tcPr>
          <w:p w14:paraId="2D0A8B47" w14:textId="1E0B8C14" w:rsidR="007E5BB4" w:rsidRPr="00DF2840" w:rsidRDefault="007E5BB4"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B9EB8DC" w14:textId="77777777" w:rsidR="007E5BB4" w:rsidRPr="007E5BB4" w:rsidRDefault="007E5BB4" w:rsidP="007E5BB4">
            <w:pPr>
              <w:pStyle w:val="ListParagraph"/>
              <w:numPr>
                <w:ilvl w:val="0"/>
                <w:numId w:val="11"/>
              </w:numPr>
              <w:rPr>
                <w:rFonts w:ascii="Times" w:eastAsia="MS Mincho" w:hAnsi="Times" w:cs="Times"/>
                <w:lang w:val="en-US"/>
              </w:rPr>
            </w:pPr>
            <w:r w:rsidRPr="007E5BB4">
              <w:rPr>
                <w:rFonts w:ascii="Times" w:eastAsia="MS Mincho" w:hAnsi="Times" w:cs="Times"/>
                <w:lang w:val="en-US"/>
              </w:rPr>
              <w:t>DL and UL scheduling delays are indicated in DCI</w:t>
            </w:r>
          </w:p>
          <w:p w14:paraId="33269D19" w14:textId="77777777" w:rsidR="007E5BB4" w:rsidRPr="00CC64F2" w:rsidRDefault="007E5BB4" w:rsidP="007E5BB4">
            <w:pPr>
              <w:pStyle w:val="ListParagraph"/>
              <w:numPr>
                <w:ilvl w:val="1"/>
                <w:numId w:val="11"/>
              </w:numPr>
              <w:rPr>
                <w:rFonts w:ascii="Times" w:eastAsia="MS Mincho" w:hAnsi="Times" w:cs="Times"/>
                <w:lang w:val="en-US"/>
              </w:rPr>
            </w:pPr>
            <w:r w:rsidRPr="00CC64F2">
              <w:rPr>
                <w:rFonts w:ascii="Times" w:eastAsia="MS Mincho" w:hAnsi="Times" w:cs="Times"/>
                <w:lang w:val="en-US"/>
              </w:rPr>
              <w:t xml:space="preserve">number of delay values that can be signalled for the UL scheduling delay is less than the number of values for the DL </w:t>
            </w:r>
          </w:p>
          <w:p w14:paraId="3D1A6C9B" w14:textId="77777777" w:rsidR="007E5BB4" w:rsidRPr="00CC64F2" w:rsidRDefault="007E5BB4" w:rsidP="007E5BB4">
            <w:pPr>
              <w:pStyle w:val="ListParagraph"/>
              <w:numPr>
                <w:ilvl w:val="1"/>
                <w:numId w:val="11"/>
              </w:numPr>
              <w:rPr>
                <w:rFonts w:ascii="Times" w:eastAsia="MS Mincho" w:hAnsi="Times" w:cs="Times"/>
                <w:lang w:val="en-US"/>
              </w:rPr>
            </w:pPr>
            <w:r w:rsidRPr="00CC64F2">
              <w:rPr>
                <w:rFonts w:ascii="Times" w:eastAsia="MS Mincho" w:hAnsi="Times" w:cs="Times"/>
                <w:lang w:val="en-US"/>
              </w:rPr>
              <w:t>FFS the number of values and the sets of values</w:t>
            </w:r>
          </w:p>
          <w:p w14:paraId="05187998"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 xml:space="preserve">Mapping of 2 CCEs: Upper 6 subcarriers are allocated to one CCE and lower 6 subcarriers are allocated to the other CCE within a PRB pair. </w:t>
            </w:r>
          </w:p>
          <w:p w14:paraId="16FD771D"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NB-PDCCH is punctured on REs used for CSI-RS in the in-band case</w:t>
            </w:r>
          </w:p>
          <w:p w14:paraId="00AEA2D2"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No signalling of CSI-RS configurations is provided to NB-IoT UEs.</w:t>
            </w:r>
          </w:p>
          <w:p w14:paraId="51F7CDA3"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CSS is defined for RAR (as well as paging)</w:t>
            </w:r>
          </w:p>
          <w:p w14:paraId="2A98B664"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UE is not required to simultaneously monitor NB-PDCCH USS and CSS</w:t>
            </w:r>
          </w:p>
          <w:p w14:paraId="3F99DB71"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Max aggregation level for NB-PDCCH: 2</w:t>
            </w:r>
          </w:p>
          <w:p w14:paraId="0C8451F9" w14:textId="77777777" w:rsidR="007E5BB4" w:rsidRPr="00CC64F2" w:rsidRDefault="007E5BB4" w:rsidP="007E5BB4">
            <w:pPr>
              <w:pStyle w:val="ListParagraph"/>
              <w:numPr>
                <w:ilvl w:val="1"/>
                <w:numId w:val="11"/>
              </w:numPr>
              <w:rPr>
                <w:rFonts w:ascii="Times" w:eastAsia="MS Mincho" w:hAnsi="Times" w:cs="Times"/>
                <w:lang w:val="en-US"/>
              </w:rPr>
            </w:pPr>
            <w:r w:rsidRPr="00CC64F2">
              <w:rPr>
                <w:rFonts w:ascii="Times" w:eastAsia="MS Mincho" w:hAnsi="Times" w:cs="Times"/>
                <w:lang w:val="en-US"/>
              </w:rPr>
              <w:t>Repetition is only applied in case AL=2</w:t>
            </w:r>
          </w:p>
          <w:p w14:paraId="4B4981B7"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For USS, UE only searches in its configured set of ALs and numbers of repetitions of PDCCH</w:t>
            </w:r>
          </w:p>
          <w:p w14:paraId="6BC192B2" w14:textId="77777777" w:rsidR="007E5BB4" w:rsidRPr="00CC64F2" w:rsidRDefault="007E5BB4" w:rsidP="0005653F">
            <w:pPr>
              <w:pStyle w:val="ListParagraph"/>
              <w:numPr>
                <w:ilvl w:val="0"/>
                <w:numId w:val="11"/>
              </w:numPr>
              <w:rPr>
                <w:rFonts w:ascii="Times" w:eastAsia="MS Mincho" w:hAnsi="Times" w:cs="Times"/>
                <w:lang w:val="en-US"/>
              </w:rPr>
            </w:pPr>
            <w:r w:rsidRPr="00CC64F2">
              <w:rPr>
                <w:rFonts w:ascii="Times" w:eastAsia="MS Mincho" w:hAnsi="Times" w:cs="Times"/>
                <w:lang w:val="en-US"/>
              </w:rPr>
              <w:t>When AL = 2 is used, two NB-CCEs of the same UE are in the same subframe</w:t>
            </w:r>
          </w:p>
          <w:p w14:paraId="3E8D4B79" w14:textId="2B60489E" w:rsidR="00F42AD9" w:rsidRPr="00F42AD9" w:rsidRDefault="00F42AD9" w:rsidP="00F42AD9">
            <w:pPr>
              <w:pStyle w:val="ListParagraph"/>
              <w:numPr>
                <w:ilvl w:val="0"/>
                <w:numId w:val="11"/>
              </w:numPr>
              <w:rPr>
                <w:rFonts w:ascii="Times" w:eastAsia="MS Mincho" w:hAnsi="Times" w:cs="Times"/>
                <w:lang w:val="en-US"/>
              </w:rPr>
            </w:pPr>
            <w:r>
              <w:rPr>
                <w:rFonts w:ascii="Times" w:eastAsia="MS Mincho" w:hAnsi="Times" w:cs="Times"/>
                <w:lang w:val="en-US"/>
              </w:rPr>
              <w:t xml:space="preserve">For blind decoding, </w:t>
            </w:r>
            <w:r w:rsidRPr="00F42AD9">
              <w:rPr>
                <w:rFonts w:ascii="Times" w:eastAsia="MS Mincho" w:hAnsi="Times" w:cs="Times"/>
                <w:lang w:val="en-US"/>
              </w:rPr>
              <w:t>UE is not required to monitor more than:</w:t>
            </w:r>
          </w:p>
          <w:p w14:paraId="4D952D62" w14:textId="77777777" w:rsidR="00F42AD9" w:rsidRPr="00F42AD9" w:rsidRDefault="00F42AD9" w:rsidP="00F42AD9">
            <w:pPr>
              <w:pStyle w:val="ListParagraph"/>
              <w:numPr>
                <w:ilvl w:val="1"/>
                <w:numId w:val="11"/>
              </w:numPr>
              <w:rPr>
                <w:rFonts w:ascii="Times" w:eastAsia="MS Mincho" w:hAnsi="Times" w:cs="Times"/>
                <w:lang w:val="en-US"/>
              </w:rPr>
            </w:pPr>
            <w:r w:rsidRPr="00F42AD9">
              <w:rPr>
                <w:rFonts w:ascii="Times" w:eastAsia="MS Mincho" w:hAnsi="Times" w:cs="Times"/>
                <w:lang w:val="en-US"/>
              </w:rPr>
              <w:t xml:space="preserve">3 NB-PDCCH blind decoding candidates in any subframe when there is no NB-PDCCH repetition, and </w:t>
            </w:r>
          </w:p>
          <w:p w14:paraId="4A1EC4A7" w14:textId="0CC107B3" w:rsidR="00F42AD9" w:rsidRPr="00F42AD9" w:rsidRDefault="00F42AD9" w:rsidP="00F42AD9">
            <w:pPr>
              <w:pStyle w:val="ListParagraph"/>
              <w:numPr>
                <w:ilvl w:val="1"/>
                <w:numId w:val="11"/>
              </w:numPr>
              <w:rPr>
                <w:rFonts w:ascii="Times" w:eastAsia="MS Mincho" w:hAnsi="Times" w:cs="Times"/>
                <w:lang w:val="en-US"/>
              </w:rPr>
            </w:pPr>
            <w:r w:rsidRPr="00F42AD9">
              <w:rPr>
                <w:rFonts w:ascii="Times" w:eastAsia="MS Mincho" w:hAnsi="Times" w:cs="Times"/>
                <w:lang w:val="en-US"/>
              </w:rPr>
              <w:t>4 NB-PDCCH blind decoding candidates in any subframe when there is NB-PDCCH repetition of any of the candidates in the subframe</w:t>
            </w:r>
          </w:p>
        </w:tc>
      </w:tr>
    </w:tbl>
    <w:p w14:paraId="0AEE3C41" w14:textId="77777777" w:rsidR="00C23618" w:rsidRDefault="00C23618" w:rsidP="00C23618">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3B3BCE" w:rsidRPr="00DF2840" w14:paraId="6326EECF" w14:textId="77777777" w:rsidTr="005572F4">
        <w:tc>
          <w:tcPr>
            <w:tcW w:w="9846" w:type="dxa"/>
            <w:shd w:val="clear" w:color="auto" w:fill="auto"/>
          </w:tcPr>
          <w:p w14:paraId="3ACA0057" w14:textId="26D7ECE0" w:rsidR="003B3BCE" w:rsidRPr="00DF2840" w:rsidRDefault="003B3BCE" w:rsidP="005572F4">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7185BD9D" w14:textId="77777777" w:rsidR="003B3BCE" w:rsidRPr="003B3BCE" w:rsidRDefault="003B3BCE" w:rsidP="003B3BCE">
            <w:pPr>
              <w:pStyle w:val="ListParagraph"/>
              <w:numPr>
                <w:ilvl w:val="0"/>
                <w:numId w:val="11"/>
              </w:numPr>
              <w:rPr>
                <w:rFonts w:ascii="Times" w:eastAsia="MS Mincho" w:hAnsi="Times" w:cs="Times"/>
                <w:lang w:val="en-US"/>
              </w:rPr>
            </w:pPr>
            <w:r w:rsidRPr="003B3BCE">
              <w:rPr>
                <w:rFonts w:ascii="Times" w:eastAsia="MS Mincho" w:hAnsi="Times" w:cs="Times"/>
                <w:lang w:val="en-US"/>
              </w:rPr>
              <w:t xml:space="preserve">For NB-PDCCH UE-specific search space: </w:t>
            </w:r>
          </w:p>
          <w:p w14:paraId="32C82A65" w14:textId="77777777" w:rsidR="003B3BCE" w:rsidRP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UE monitors one of the following sets of {AL, #repetition, #blind decodes}:</w:t>
            </w:r>
          </w:p>
          <w:p w14:paraId="440F2FFF" w14:textId="77777777"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{1, 1, 2}, {2, 1,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for R</w:t>
            </w:r>
            <w:r w:rsidRPr="0036014C">
              <w:rPr>
                <w:rFonts w:ascii="Times" w:eastAsia="MS Mincho" w:hAnsi="Times" w:cs="Times"/>
                <w:vertAlign w:val="subscript"/>
                <w:lang w:val="en-US"/>
              </w:rPr>
              <w:t>max</w:t>
            </w:r>
            <w:r w:rsidRPr="003B3BCE">
              <w:rPr>
                <w:rFonts w:ascii="Times" w:eastAsia="MS Mincho" w:hAnsi="Times" w:cs="Times"/>
                <w:lang w:val="en-US"/>
              </w:rPr>
              <w:t xml:space="preserve"> = 1</w:t>
            </w:r>
          </w:p>
          <w:p w14:paraId="15B1122C" w14:textId="44E33A19"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{1, 1, 2}, {2, 1, 1}, {2, 2,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2</w:t>
            </w:r>
          </w:p>
          <w:p w14:paraId="4512CEDE" w14:textId="03C2DFC4"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{2, 1, 1}, {2, 2, 1}, {2, 4,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4</w:t>
            </w:r>
          </w:p>
          <w:p w14:paraId="7D96ECEB" w14:textId="16BE827B"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 xml:space="preserve">{2,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/8,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/4,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/2,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1}</w:t>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&gt;= 8</w:t>
            </w:r>
          </w:p>
          <w:p w14:paraId="220BDE25" w14:textId="77777777" w:rsid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For an NB-PDCCH candidate with number of repetitions Ri, UE needs to blind decode every Ri valid subframes from the start of the search space to the end of the search space.</w:t>
            </w:r>
          </w:p>
          <w:p w14:paraId="3C560523" w14:textId="77777777" w:rsidR="003B3BCE" w:rsidRP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The duration of a search space is Rmax valid subframes.</w:t>
            </w:r>
          </w:p>
          <w:p w14:paraId="4B0FE56F" w14:textId="77777777" w:rsidR="003B3BCE" w:rsidRPr="003B3BCE" w:rsidRDefault="003B3BCE" w:rsidP="003B3BCE">
            <w:pPr>
              <w:pStyle w:val="ListParagraph"/>
              <w:numPr>
                <w:ilvl w:val="0"/>
                <w:numId w:val="11"/>
              </w:numPr>
              <w:rPr>
                <w:rFonts w:ascii="Times" w:eastAsia="MS Mincho" w:hAnsi="Times" w:cs="Times"/>
                <w:lang w:val="en-US"/>
              </w:rPr>
            </w:pPr>
            <w:r w:rsidRPr="003B3BCE">
              <w:rPr>
                <w:rFonts w:ascii="Times" w:eastAsia="MS Mincho" w:hAnsi="Times" w:cs="Times"/>
                <w:lang w:val="en-US"/>
              </w:rPr>
              <w:t>For NB-PDCCH common search space for RAR/Msg3 retransmission/Msg4:</w:t>
            </w:r>
          </w:p>
          <w:p w14:paraId="3BE1A55F" w14:textId="77777777" w:rsidR="003B3BCE" w:rsidRPr="003B3BCE" w:rsidRDefault="003B3BCE" w:rsidP="003B3BCE">
            <w:pPr>
              <w:pStyle w:val="ListParagraph"/>
              <w:numPr>
                <w:ilvl w:val="1"/>
                <w:numId w:val="11"/>
              </w:numPr>
              <w:rPr>
                <w:rFonts w:ascii="Times" w:eastAsia="MS Mincho" w:hAnsi="Times" w:cs="Times"/>
                <w:lang w:val="en-US"/>
              </w:rPr>
            </w:pPr>
            <w:r w:rsidRPr="003B3BCE">
              <w:rPr>
                <w:rFonts w:ascii="Times" w:eastAsia="MS Mincho" w:hAnsi="Times" w:cs="Times"/>
                <w:lang w:val="en-US"/>
              </w:rPr>
              <w:t>UE monitors one of the following sets of {AL, #repetition, #blind decodes}:</w:t>
            </w:r>
          </w:p>
          <w:p w14:paraId="5A920361" w14:textId="2CBF865E" w:rsidR="003B3BCE" w:rsidRPr="003B3BCE" w:rsidRDefault="003B3BCE" w:rsidP="003B3BCE">
            <w:pPr>
              <w:pStyle w:val="ListParagraph"/>
              <w:numPr>
                <w:ilvl w:val="2"/>
                <w:numId w:val="11"/>
              </w:numPr>
              <w:rPr>
                <w:rFonts w:ascii="Times" w:eastAsia="MS Mincho" w:hAnsi="Times" w:cs="Times"/>
                <w:lang w:val="en-US"/>
              </w:rPr>
            </w:pPr>
            <w:r>
              <w:rPr>
                <w:rFonts w:ascii="Times" w:eastAsia="MS Mincho" w:hAnsi="Times" w:cs="Times"/>
                <w:lang w:val="en-US"/>
              </w:rPr>
              <w:t>{2, 1,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1</w:t>
            </w:r>
          </w:p>
          <w:p w14:paraId="2E988039" w14:textId="3CCEA529"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{2, 1, 1}, {2, 2,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2</w:t>
            </w:r>
          </w:p>
          <w:p w14:paraId="2B7BD856" w14:textId="6CC92F80" w:rsidR="003B3BCE" w:rsidRPr="003B3BCE" w:rsidRDefault="003B3BCE" w:rsidP="003B3BCE">
            <w:pPr>
              <w:pStyle w:val="ListParagraph"/>
              <w:numPr>
                <w:ilvl w:val="2"/>
                <w:numId w:val="11"/>
              </w:numPr>
              <w:rPr>
                <w:rFonts w:ascii="Times" w:eastAsia="MS Mincho" w:hAnsi="Times" w:cs="Times"/>
                <w:lang w:val="en-US"/>
              </w:rPr>
            </w:pPr>
            <w:r w:rsidRPr="003B3BCE">
              <w:rPr>
                <w:rFonts w:ascii="Times" w:eastAsia="MS Mincho" w:hAnsi="Times" w:cs="Times"/>
                <w:lang w:val="en-US"/>
              </w:rPr>
              <w:t>{2, 1, 1}, {2, 2, 1}, {2, 4, 1}</w:t>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 4</w:t>
            </w:r>
          </w:p>
          <w:p w14:paraId="4927159C" w14:textId="5FAE9BC4" w:rsidR="003B3BCE" w:rsidRPr="003B3BCE" w:rsidRDefault="003B3BCE" w:rsidP="00E27E18">
            <w:pPr>
              <w:pStyle w:val="ListParagraph"/>
              <w:numPr>
                <w:ilvl w:val="2"/>
                <w:numId w:val="11"/>
              </w:numPr>
              <w:rPr>
                <w:rFonts w:ascii="Times" w:eastAsia="MS Mincho" w:hAnsi="Times" w:cs="Times"/>
                <w:lang w:val="en-US"/>
              </w:rPr>
            </w:pPr>
            <w:r w:rsidRPr="003B3BCE">
              <w:rPr>
                <w:rFonts w:ascii="Times" w:eastAsia="MS Mincho" w:hAnsi="Times" w:cs="Times"/>
                <w:lang w:val="en-US"/>
              </w:rPr>
              <w:t xml:space="preserve">{2,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/8,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0036014C" w:rsidRPr="003B3BCE">
              <w:rPr>
                <w:rFonts w:ascii="Times" w:eastAsia="MS Mincho" w:hAnsi="Times" w:cs="Times"/>
                <w:lang w:val="en-US"/>
              </w:rPr>
              <w:t xml:space="preserve"> </w:t>
            </w:r>
            <w:r w:rsidRPr="003B3BCE">
              <w:rPr>
                <w:rFonts w:ascii="Times" w:eastAsia="MS Mincho" w:hAnsi="Times" w:cs="Times"/>
                <w:lang w:val="en-US"/>
              </w:rPr>
              <w:t xml:space="preserve">/4,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/2, 1}, {2,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1}</w:t>
            </w:r>
            <w:r>
              <w:rPr>
                <w:rFonts w:ascii="Times" w:eastAsia="MS Mincho" w:hAnsi="Times" w:cs="Times"/>
                <w:lang w:val="en-US"/>
              </w:rPr>
              <w:tab/>
            </w:r>
            <w:r w:rsidRPr="003B3BCE">
              <w:rPr>
                <w:rFonts w:ascii="Times" w:eastAsia="MS Mincho" w:hAnsi="Times" w:cs="Times"/>
                <w:lang w:val="en-US"/>
              </w:rPr>
              <w:t xml:space="preserve">for </w:t>
            </w:r>
            <w:r w:rsidR="0036014C" w:rsidRPr="003B3BCE">
              <w:rPr>
                <w:rFonts w:ascii="Times" w:eastAsia="MS Mincho" w:hAnsi="Times" w:cs="Times"/>
                <w:lang w:val="en-US"/>
              </w:rPr>
              <w:t>R</w:t>
            </w:r>
            <w:r w:rsidR="0036014C" w:rsidRPr="0036014C">
              <w:rPr>
                <w:rFonts w:ascii="Times" w:eastAsia="MS Mincho" w:hAnsi="Times" w:cs="Times"/>
                <w:vertAlign w:val="subscript"/>
                <w:lang w:val="en-US"/>
              </w:rPr>
              <w:t>max</w:t>
            </w:r>
            <w:r w:rsidRPr="003B3BCE">
              <w:rPr>
                <w:rFonts w:ascii="Times" w:eastAsia="MS Mincho" w:hAnsi="Times" w:cs="Times"/>
                <w:lang w:val="en-US"/>
              </w:rPr>
              <w:t xml:space="preserve"> &gt;= 8</w:t>
            </w:r>
          </w:p>
          <w:p w14:paraId="14CA0D08" w14:textId="77777777" w:rsidR="00054130" w:rsidRDefault="003B3BCE" w:rsidP="003B3BCE">
            <w:pPr>
              <w:pStyle w:val="ListParagraph"/>
              <w:numPr>
                <w:ilvl w:val="0"/>
                <w:numId w:val="11"/>
              </w:numPr>
              <w:rPr>
                <w:rFonts w:ascii="Times" w:eastAsia="MS Mincho" w:hAnsi="Times" w:cs="Times"/>
                <w:lang w:val="en-US"/>
              </w:rPr>
            </w:pPr>
            <w:r w:rsidRPr="003B3BCE">
              <w:rPr>
                <w:rFonts w:ascii="Times" w:eastAsia="MS Mincho" w:hAnsi="Times" w:cs="Times"/>
                <w:lang w:val="en-US"/>
              </w:rPr>
              <w:t>For an NB-PDCCH candidate with number of repetitions Ri, UE needs to blind decode every Ri valid subframes from the start of the search space to the end of the search space</w:t>
            </w:r>
          </w:p>
          <w:p w14:paraId="593649DB" w14:textId="77777777" w:rsidR="006706AB" w:rsidRPr="00054130" w:rsidRDefault="006706AB" w:rsidP="006706AB">
            <w:pPr>
              <w:pStyle w:val="ListParagraph"/>
              <w:numPr>
                <w:ilvl w:val="0"/>
                <w:numId w:val="11"/>
              </w:numPr>
              <w:rPr>
                <w:rFonts w:ascii="Times" w:eastAsia="MS Mincho" w:hAnsi="Times" w:cs="Times"/>
                <w:lang w:val="en-US"/>
              </w:rPr>
            </w:pPr>
            <w:r w:rsidRPr="00054130">
              <w:rPr>
                <w:rFonts w:ascii="Times" w:eastAsia="MS Mincho" w:hAnsi="Times" w:cs="Times"/>
                <w:lang w:val="en-US"/>
              </w:rPr>
              <w:t xml:space="preserve">For CSS for paging, </w:t>
            </w:r>
          </w:p>
          <w:p w14:paraId="12BC2E27" w14:textId="77777777" w:rsidR="006706AB" w:rsidRPr="00054130" w:rsidRDefault="006706AB" w:rsidP="006706AB">
            <w:pPr>
              <w:pStyle w:val="ListParagraph"/>
              <w:numPr>
                <w:ilvl w:val="1"/>
                <w:numId w:val="11"/>
              </w:numPr>
              <w:rPr>
                <w:rFonts w:ascii="Times" w:eastAsia="MS Mincho" w:hAnsi="Times" w:cs="Times"/>
                <w:lang w:val="en-US"/>
              </w:rPr>
            </w:pPr>
            <w:r w:rsidRPr="00054130">
              <w:rPr>
                <w:rFonts w:ascii="Times" w:eastAsia="MS Mincho" w:hAnsi="Times" w:cs="Times"/>
                <w:lang w:val="en-US"/>
              </w:rPr>
              <w:t xml:space="preserve">For an NB-PDCCH candidate with number of repetitions Ri, UE needs to monitor a single candidate which starts at the beginning of the search space. </w:t>
            </w:r>
          </w:p>
          <w:p w14:paraId="58434E9B" w14:textId="77777777" w:rsidR="006706AB" w:rsidRPr="00054130" w:rsidRDefault="006706AB" w:rsidP="006706AB">
            <w:pPr>
              <w:pStyle w:val="ListParagraph"/>
              <w:numPr>
                <w:ilvl w:val="1"/>
                <w:numId w:val="11"/>
              </w:numPr>
              <w:rPr>
                <w:rFonts w:ascii="Times" w:eastAsia="MS Mincho" w:hAnsi="Times" w:cs="Times"/>
                <w:lang w:val="en-US"/>
              </w:rPr>
            </w:pPr>
            <w:r w:rsidRPr="00054130">
              <w:rPr>
                <w:rFonts w:ascii="Times" w:eastAsia="MS Mincho" w:hAnsi="Times" w:cs="Times"/>
                <w:lang w:val="en-US"/>
              </w:rPr>
              <w:t xml:space="preserve">The parameter Rmax,paging is cell specific and broadcasted in NB-SIB. </w:t>
            </w:r>
          </w:p>
          <w:p w14:paraId="18C5464E" w14:textId="18B14A81" w:rsidR="003B3BCE" w:rsidRPr="006706AB" w:rsidRDefault="006706AB" w:rsidP="006706AB">
            <w:pPr>
              <w:pStyle w:val="ListParagraph"/>
              <w:numPr>
                <w:ilvl w:val="1"/>
                <w:numId w:val="11"/>
              </w:numPr>
              <w:rPr>
                <w:rFonts w:ascii="Times" w:eastAsia="MS Mincho" w:hAnsi="Times" w:cs="Times"/>
                <w:lang w:val="en-US"/>
              </w:rPr>
            </w:pPr>
            <w:r w:rsidRPr="00054130">
              <w:rPr>
                <w:rFonts w:ascii="Times" w:eastAsia="MS Mincho" w:hAnsi="Times" w:cs="Times"/>
                <w:lang w:val="en-US"/>
              </w:rPr>
              <w:t>For in-band and guard-band operations, Power boosting is assumed for extreme coverage on the CSS for paging</w:t>
            </w:r>
          </w:p>
        </w:tc>
      </w:tr>
    </w:tbl>
    <w:p w14:paraId="0BC432E6" w14:textId="77777777" w:rsidR="003B3BCE" w:rsidRDefault="003B3BCE" w:rsidP="00C23618">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23618" w:rsidRPr="00DF2840" w14:paraId="50449A5C" w14:textId="77777777" w:rsidTr="00D24D74">
        <w:tc>
          <w:tcPr>
            <w:tcW w:w="9846" w:type="dxa"/>
            <w:shd w:val="clear" w:color="auto" w:fill="auto"/>
          </w:tcPr>
          <w:p w14:paraId="708A4E78" w14:textId="2AD798F2" w:rsidR="00C23618" w:rsidRPr="00DF2840" w:rsidRDefault="00C23618"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006FB0E6"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Confirm the working assumptions</w:t>
            </w:r>
          </w:p>
          <w:p w14:paraId="57E20BE5"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The start of an NB-PDCCH search space is &gt;=4ms after the end of the last NB-PDCCH search space</w:t>
            </w:r>
          </w:p>
          <w:p w14:paraId="15EF2DB5"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The start of NB-PDSCH transmission is &gt;=4ms later than the end of its associated DL assignment</w:t>
            </w:r>
          </w:p>
          <w:p w14:paraId="25B59ACD"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 xml:space="preserve">DCI content: </w:t>
            </w:r>
          </w:p>
          <w:p w14:paraId="43007DB8"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Number of repetitions of NB-PDCCH:</w:t>
            </w:r>
          </w:p>
          <w:p w14:paraId="04E3CE1E"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2 bits (except for CSS for paging)</w:t>
            </w:r>
          </w:p>
          <w:p w14:paraId="3267194F"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lastRenderedPageBreak/>
              <w:t>3 bits for CSS for paging</w:t>
            </w:r>
          </w:p>
          <w:p w14:paraId="3842BF52"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Scheduling delay between end of NB-PDCCH transmission and start of data transmission:</w:t>
            </w:r>
          </w:p>
          <w:p w14:paraId="73B27B89"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3 bits for NB-PDSCH (except for CSS for paging)</w:t>
            </w:r>
          </w:p>
          <w:p w14:paraId="213A334D"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0 bits for paging</w:t>
            </w:r>
          </w:p>
          <w:p w14:paraId="50CEE677" w14:textId="77777777" w:rsidR="00C23618" w:rsidRPr="00C23618" w:rsidRDefault="00C23618" w:rsidP="00C23618">
            <w:pPr>
              <w:numPr>
                <w:ilvl w:val="2"/>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2 bits for NB-PUSCH</w:t>
            </w:r>
          </w:p>
          <w:p w14:paraId="2C6C46BD"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 xml:space="preserve">Values are FFS. </w:t>
            </w:r>
          </w:p>
          <w:p w14:paraId="1B4AE71C"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 xml:space="preserve">Start of PDCCH search space: </w:t>
            </w:r>
          </w:p>
          <w:p w14:paraId="2390EEFF"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Signalled by RRC with 3 bits for each search space except for CSS for paging</w:t>
            </w:r>
          </w:p>
          <w:p w14:paraId="1E0116E2" w14:textId="77777777" w:rsid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NPUSCH subcarrier allocations</w:t>
            </w:r>
          </w:p>
          <w:p w14:paraId="18863F7C"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5 bits in UL grant are used to jointly indicate the subcarrier number and starting subcarrier for NB-PUSCH transmission with 15 kHz subcarrier spacing. The total number of valid NB-PUSCH allocations for {12, 6, 3, 1} tone transmission formats and 15 kHz numerology is the sum of</w:t>
            </w:r>
          </w:p>
          <w:p w14:paraId="713E448C"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One allocation of all 12 tones: {0, 1, 2, 3, 4, 5, 6, 7, 8, 9, 10, 11, 12}</w:t>
            </w:r>
          </w:p>
          <w:p w14:paraId="7CD89A27"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Two non-overlapping allocations of 6 tones: {0, 1, 2, 3, 4, 5} and {6, 7, 8, 9, 10, 11}</w:t>
            </w:r>
          </w:p>
          <w:p w14:paraId="1C9ECE92"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Four non-overlapping allocations of 3 tones: {0, 1, 2}, {3, 4, 5}, {6, 7, 8} and {9, 10, 11}</w:t>
            </w:r>
          </w:p>
          <w:p w14:paraId="13676905" w14:textId="77777777" w:rsidR="00C23618" w:rsidRPr="00C23618" w:rsidRDefault="00C23618" w:rsidP="00C23618">
            <w:pPr>
              <w:numPr>
                <w:ilvl w:val="2"/>
                <w:numId w:val="26"/>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Twelve non-overlapping single-tone allocations: {0}, {1}, {2}, {3}, {4}, {5}, {6}, {7}, {8}, {9}, {10}, {11} and {12}</w:t>
            </w:r>
          </w:p>
          <w:p w14:paraId="01349E37"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6 bits in UL grant are used to indicate the subcarrier index for NB-PUSCH transmission with 3.75 kHz subcarrier spacing (48 non-overlapping single-tone allocations).</w:t>
            </w:r>
          </w:p>
          <w:p w14:paraId="782D466F" w14:textId="77777777" w:rsidR="00C23618" w:rsidRP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The set of options for the max number of repetitions in an NB-PDCCH search space is the same for all search spaces</w:t>
            </w:r>
          </w:p>
          <w:p w14:paraId="7BF40968" w14:textId="77777777" w:rsidR="00C23618" w:rsidRPr="00C23618" w:rsidRDefault="00C23618" w:rsidP="00C23618">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R</w:t>
            </w:r>
            <w:r w:rsidRPr="003B3BCE">
              <w:rPr>
                <w:rFonts w:ascii="Times" w:eastAsia="MS Mincho" w:hAnsi="Times" w:cs="Times"/>
                <w:iCs/>
                <w:vertAlign w:val="subscript"/>
                <w:lang w:val="en-US" w:eastAsia="ja-JP"/>
              </w:rPr>
              <w:t>max</w:t>
            </w:r>
            <w:r w:rsidRPr="00C23618">
              <w:rPr>
                <w:rFonts w:ascii="Times" w:eastAsia="MS Mincho" w:hAnsi="Times" w:cs="Times"/>
                <w:iCs/>
                <w:lang w:val="en-US" w:eastAsia="ja-JP"/>
              </w:rPr>
              <w:t xml:space="preserve"> is from: {1, 2, 4, 8, 16, 32, 64, 128, 256, 512, 1024, 2048}</w:t>
            </w:r>
          </w:p>
          <w:p w14:paraId="36A78AE4" w14:textId="77777777" w:rsidR="00C23618" w:rsidRDefault="00C23618" w:rsidP="00C23618">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23618">
              <w:rPr>
                <w:rFonts w:ascii="Times" w:eastAsia="MS Mincho" w:hAnsi="Times" w:cs="Times"/>
                <w:iCs/>
                <w:lang w:val="en-US" w:eastAsia="ja-JP"/>
              </w:rPr>
              <w:t>For NB-PDCCH common search space for Paging, UE monitors one of the following sets of {AL, #repetition, #blind decodes}:</w:t>
            </w:r>
          </w:p>
          <w:tbl>
            <w:tblPr>
              <w:tblStyle w:val="TableGrid"/>
              <w:tblW w:w="0" w:type="auto"/>
              <w:tblInd w:w="1327" w:type="dxa"/>
              <w:tblLook w:val="04A0" w:firstRow="1" w:lastRow="0" w:firstColumn="1" w:lastColumn="0" w:noHBand="0" w:noVBand="1"/>
            </w:tblPr>
            <w:tblGrid>
              <w:gridCol w:w="1098"/>
              <w:gridCol w:w="5310"/>
            </w:tblGrid>
            <w:tr w:rsidR="00FB199E" w:rsidRPr="00FB199E" w14:paraId="7135A58C" w14:textId="77777777" w:rsidTr="00FB199E">
              <w:tc>
                <w:tcPr>
                  <w:tcW w:w="1098" w:type="dxa"/>
                </w:tcPr>
                <w:p w14:paraId="4B0BB421" w14:textId="09115E56" w:rsidR="00FB199E" w:rsidRPr="00FB199E" w:rsidRDefault="0036014C" w:rsidP="0036014C">
                  <w:pPr>
                    <w:rPr>
                      <w:rFonts w:ascii="Times" w:hAnsi="Times" w:cs="Times"/>
                      <w:i/>
                      <w:lang w:val="en-US"/>
                    </w:rPr>
                  </w:pPr>
                  <w:r w:rsidRPr="00C23618">
                    <w:rPr>
                      <w:rFonts w:ascii="Times" w:eastAsia="MS Mincho" w:hAnsi="Times" w:cs="Times"/>
                      <w:iCs/>
                      <w:lang w:val="en-US" w:eastAsia="ja-JP"/>
                    </w:rPr>
                    <w:t>R</w:t>
                  </w:r>
                  <w:r w:rsidRPr="003B3BCE">
                    <w:rPr>
                      <w:rFonts w:ascii="Times" w:eastAsia="MS Mincho" w:hAnsi="Times" w:cs="Times"/>
                      <w:iCs/>
                      <w:vertAlign w:val="subscript"/>
                      <w:lang w:val="en-US" w:eastAsia="ja-JP"/>
                    </w:rPr>
                    <w:t>max</w:t>
                  </w:r>
                </w:p>
              </w:tc>
              <w:tc>
                <w:tcPr>
                  <w:tcW w:w="5310" w:type="dxa"/>
                </w:tcPr>
                <w:p w14:paraId="1B0A323A" w14:textId="0CFD8688" w:rsidR="00FB199E" w:rsidRPr="00FB199E" w:rsidRDefault="00FB199E" w:rsidP="00D24D74">
                  <w:pPr>
                    <w:tabs>
                      <w:tab w:val="left" w:pos="567"/>
                    </w:tabs>
                    <w:snapToGrid w:val="0"/>
                    <w:rPr>
                      <w:rFonts w:ascii="Times" w:hAnsi="Times" w:cs="Times"/>
                      <w:lang w:val="en-US"/>
                    </w:rPr>
                  </w:pPr>
                  <w:r w:rsidRPr="00FB199E">
                    <w:rPr>
                      <w:rFonts w:ascii="Times" w:hAnsi="Times" w:cs="Times"/>
                      <w:lang w:val="en-US"/>
                    </w:rPr>
                    <w:t>Common search space monitoring set</w:t>
                  </w:r>
                  <w:r>
                    <w:rPr>
                      <w:rFonts w:ascii="Times" w:hAnsi="Times" w:cs="Times"/>
                      <w:lang w:val="en-US"/>
                    </w:rPr>
                    <w:t>s</w:t>
                  </w:r>
                </w:p>
              </w:tc>
            </w:tr>
            <w:tr w:rsidR="00FB199E" w:rsidRPr="00FB199E" w14:paraId="65817274" w14:textId="77777777" w:rsidTr="00FB199E">
              <w:trPr>
                <w:trHeight w:val="172"/>
              </w:trPr>
              <w:tc>
                <w:tcPr>
                  <w:tcW w:w="1098" w:type="dxa"/>
                  <w:vAlign w:val="center"/>
                </w:tcPr>
                <w:p w14:paraId="321CDAD4"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w:t>
                  </w:r>
                </w:p>
              </w:tc>
              <w:tc>
                <w:tcPr>
                  <w:tcW w:w="5310" w:type="dxa"/>
                  <w:vAlign w:val="center"/>
                </w:tcPr>
                <w:p w14:paraId="1803D14F"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lang w:val="en-US"/>
                    </w:rPr>
                    <w:t xml:space="preserve">{2, 1, 1}                                                                                                                                                                                                                            </w:t>
                  </w:r>
                </w:p>
              </w:tc>
            </w:tr>
            <w:tr w:rsidR="00FB199E" w:rsidRPr="00FB199E" w14:paraId="7D1EFAB4" w14:textId="77777777" w:rsidTr="00FB199E">
              <w:tc>
                <w:tcPr>
                  <w:tcW w:w="1098" w:type="dxa"/>
                  <w:vAlign w:val="center"/>
                </w:tcPr>
                <w:p w14:paraId="3210B32B"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2</w:t>
                  </w:r>
                </w:p>
              </w:tc>
              <w:tc>
                <w:tcPr>
                  <w:tcW w:w="5310" w:type="dxa"/>
                  <w:vAlign w:val="center"/>
                </w:tcPr>
                <w:p w14:paraId="45B64918"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w:t>
                  </w:r>
                </w:p>
              </w:tc>
            </w:tr>
            <w:tr w:rsidR="00FB199E" w:rsidRPr="00FB199E" w14:paraId="4291F1E9" w14:textId="77777777" w:rsidTr="00FB199E">
              <w:tc>
                <w:tcPr>
                  <w:tcW w:w="1098" w:type="dxa"/>
                  <w:vAlign w:val="center"/>
                </w:tcPr>
                <w:p w14:paraId="2884B531"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4</w:t>
                  </w:r>
                </w:p>
              </w:tc>
              <w:tc>
                <w:tcPr>
                  <w:tcW w:w="5310" w:type="dxa"/>
                  <w:vAlign w:val="center"/>
                </w:tcPr>
                <w:p w14:paraId="0627DE90"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w:t>
                  </w:r>
                </w:p>
              </w:tc>
            </w:tr>
            <w:tr w:rsidR="00FB199E" w:rsidRPr="00FB199E" w14:paraId="4FAFEBB2" w14:textId="77777777" w:rsidTr="00FB199E">
              <w:tc>
                <w:tcPr>
                  <w:tcW w:w="1098" w:type="dxa"/>
                  <w:vAlign w:val="center"/>
                </w:tcPr>
                <w:p w14:paraId="73FA48F0"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8</w:t>
                  </w:r>
                </w:p>
              </w:tc>
              <w:tc>
                <w:tcPr>
                  <w:tcW w:w="5310" w:type="dxa"/>
                  <w:vAlign w:val="center"/>
                </w:tcPr>
                <w:p w14:paraId="63CD2276"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{2, 8, 1}                                                                                </w:t>
                  </w:r>
                </w:p>
              </w:tc>
            </w:tr>
            <w:tr w:rsidR="00FB199E" w:rsidRPr="00FB199E" w14:paraId="30AEA978" w14:textId="77777777" w:rsidTr="00FB199E">
              <w:tc>
                <w:tcPr>
                  <w:tcW w:w="1098" w:type="dxa"/>
                  <w:vAlign w:val="center"/>
                </w:tcPr>
                <w:p w14:paraId="2AF1FBE9"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16</w:t>
                  </w:r>
                </w:p>
              </w:tc>
              <w:tc>
                <w:tcPr>
                  <w:tcW w:w="5310" w:type="dxa"/>
                  <w:vAlign w:val="center"/>
                </w:tcPr>
                <w:p w14:paraId="2059D0DE"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{2, 8, 1}, {2, 16, 1}                                                              </w:t>
                  </w:r>
                </w:p>
              </w:tc>
            </w:tr>
            <w:tr w:rsidR="00FB199E" w:rsidRPr="00FB199E" w14:paraId="11F64E76" w14:textId="77777777" w:rsidTr="00FB199E">
              <w:tc>
                <w:tcPr>
                  <w:tcW w:w="1098" w:type="dxa"/>
                  <w:vAlign w:val="center"/>
                </w:tcPr>
                <w:p w14:paraId="37A82BBF"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32</w:t>
                  </w:r>
                </w:p>
              </w:tc>
              <w:tc>
                <w:tcPr>
                  <w:tcW w:w="5310" w:type="dxa"/>
                  <w:vAlign w:val="center"/>
                </w:tcPr>
                <w:p w14:paraId="49A31F58"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2, 1}, {2, 4, 1}, {2, 8, 1}, {2, 16, 1}, {2, 32, 1}                                            </w:t>
                  </w:r>
                </w:p>
              </w:tc>
            </w:tr>
            <w:tr w:rsidR="00FB199E" w:rsidRPr="00FB199E" w14:paraId="672A581A" w14:textId="77777777" w:rsidTr="00FB199E">
              <w:tc>
                <w:tcPr>
                  <w:tcW w:w="1098" w:type="dxa"/>
                  <w:vAlign w:val="center"/>
                </w:tcPr>
                <w:p w14:paraId="312CB007"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64</w:t>
                  </w:r>
                </w:p>
              </w:tc>
              <w:tc>
                <w:tcPr>
                  <w:tcW w:w="5310" w:type="dxa"/>
                  <w:vAlign w:val="center"/>
                </w:tcPr>
                <w:p w14:paraId="1A69C800"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2, 1}, {2, 4, 1}, {2, 8, 1}, {2, 16, 1}, {2, 32, 1}, {2, 64, 1}</w:t>
                  </w:r>
                </w:p>
              </w:tc>
            </w:tr>
            <w:tr w:rsidR="00FB199E" w:rsidRPr="00FB199E" w14:paraId="7A9C3BDB" w14:textId="77777777" w:rsidTr="00FB199E">
              <w:tc>
                <w:tcPr>
                  <w:tcW w:w="1098" w:type="dxa"/>
                  <w:vAlign w:val="center"/>
                </w:tcPr>
                <w:p w14:paraId="5E82CECF"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128</w:t>
                  </w:r>
                </w:p>
              </w:tc>
              <w:tc>
                <w:tcPr>
                  <w:tcW w:w="5310" w:type="dxa"/>
                  <w:vAlign w:val="center"/>
                </w:tcPr>
                <w:p w14:paraId="5B44D495"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2, 1}, {2, 4, 1}, {2, 8, 1}, {2, 16, 1}, {2, 32, 1}, {2, 64, 1}, {2, 128, 1}</w:t>
                  </w:r>
                </w:p>
              </w:tc>
            </w:tr>
            <w:tr w:rsidR="00FB199E" w:rsidRPr="00FB199E" w14:paraId="45055036" w14:textId="77777777" w:rsidTr="00FB199E">
              <w:tc>
                <w:tcPr>
                  <w:tcW w:w="1098" w:type="dxa"/>
                  <w:vAlign w:val="center"/>
                </w:tcPr>
                <w:p w14:paraId="56B137B2"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256</w:t>
                  </w:r>
                </w:p>
              </w:tc>
              <w:tc>
                <w:tcPr>
                  <w:tcW w:w="5310" w:type="dxa"/>
                  <w:vAlign w:val="center"/>
                </w:tcPr>
                <w:p w14:paraId="67B27A28"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4, 1}, {2, 8, 1}, {2, 16, 1}, {2, 32, 1}, {2, 64, 1}, {2, 128, 1}, {2, 256, 1}</w:t>
                  </w:r>
                </w:p>
              </w:tc>
            </w:tr>
            <w:tr w:rsidR="00FB199E" w:rsidRPr="00FB199E" w14:paraId="1A387DDB" w14:textId="77777777" w:rsidTr="00FB199E">
              <w:tc>
                <w:tcPr>
                  <w:tcW w:w="1098" w:type="dxa"/>
                  <w:vAlign w:val="center"/>
                </w:tcPr>
                <w:p w14:paraId="77E2EEDF"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512</w:t>
                  </w:r>
                </w:p>
              </w:tc>
              <w:tc>
                <w:tcPr>
                  <w:tcW w:w="5310" w:type="dxa"/>
                  <w:vAlign w:val="center"/>
                </w:tcPr>
                <w:p w14:paraId="57F2D73F"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4, 1}, {2, 16, 1}, {2, 32, 1}, {2, 64, 1}, {2, 128, 1}, {2, 256, 1}, {2, 512, 1}</w:t>
                  </w:r>
                </w:p>
              </w:tc>
            </w:tr>
            <w:tr w:rsidR="00FB199E" w:rsidRPr="00FB199E" w14:paraId="1F0B6987" w14:textId="77777777" w:rsidTr="00FB199E">
              <w:tc>
                <w:tcPr>
                  <w:tcW w:w="1098" w:type="dxa"/>
                  <w:vAlign w:val="center"/>
                </w:tcPr>
                <w:p w14:paraId="0440F89A"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1024</w:t>
                  </w:r>
                </w:p>
              </w:tc>
              <w:tc>
                <w:tcPr>
                  <w:tcW w:w="5310" w:type="dxa"/>
                  <w:vAlign w:val="center"/>
                </w:tcPr>
                <w:p w14:paraId="4B8DEEB5"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{2, 1, 1}, {2, 8, 1}, {2, 32, 1}, {2, 64, 1}, {2, 128, 1}, {2, 256, 1}, {2, 512, 1}, {2, 1024, 1}</w:t>
                  </w:r>
                </w:p>
              </w:tc>
            </w:tr>
            <w:tr w:rsidR="00FB199E" w:rsidRPr="00FB199E" w14:paraId="6FB7C924" w14:textId="77777777" w:rsidTr="00FB199E">
              <w:tc>
                <w:tcPr>
                  <w:tcW w:w="1098" w:type="dxa"/>
                  <w:vAlign w:val="center"/>
                </w:tcPr>
                <w:p w14:paraId="13DC165E" w14:textId="77777777" w:rsidR="00FB199E" w:rsidRPr="00FB199E" w:rsidRDefault="00FB199E" w:rsidP="00D24D74">
                  <w:pPr>
                    <w:tabs>
                      <w:tab w:val="left" w:pos="567"/>
                    </w:tabs>
                    <w:snapToGrid w:val="0"/>
                    <w:jc w:val="center"/>
                    <w:rPr>
                      <w:rFonts w:ascii="Times" w:hAnsi="Times" w:cs="Times"/>
                      <w:lang w:val="en-US"/>
                    </w:rPr>
                  </w:pPr>
                  <w:r w:rsidRPr="00FB199E">
                    <w:rPr>
                      <w:rFonts w:ascii="Times" w:hAnsi="Times" w:cs="Times"/>
                      <w:lang w:val="en-US"/>
                    </w:rPr>
                    <w:t>2048</w:t>
                  </w:r>
                </w:p>
              </w:tc>
              <w:tc>
                <w:tcPr>
                  <w:tcW w:w="5310" w:type="dxa"/>
                  <w:vAlign w:val="center"/>
                </w:tcPr>
                <w:p w14:paraId="7D52E212" w14:textId="77777777" w:rsidR="00FB199E" w:rsidRPr="00FB199E" w:rsidRDefault="00FB199E" w:rsidP="00D24D74">
                  <w:pPr>
                    <w:tabs>
                      <w:tab w:val="left" w:pos="567"/>
                    </w:tabs>
                    <w:snapToGrid w:val="0"/>
                    <w:jc w:val="left"/>
                    <w:rPr>
                      <w:rFonts w:ascii="Times" w:hAnsi="Times" w:cs="Times"/>
                      <w:lang w:val="en-US"/>
                    </w:rPr>
                  </w:pPr>
                  <w:r w:rsidRPr="00FB199E">
                    <w:rPr>
                      <w:rFonts w:ascii="Times" w:hAnsi="Times" w:cs="Times"/>
                    </w:rPr>
                    <w:t xml:space="preserve">{2, 1, 1}, {2, 8, 1}, {2, 64, 1}, {2, 128, 1}, {2, 256, 1}, {2, 512, 1}, {2, 1024, 1}, {2, 2048,1}      </w:t>
                  </w:r>
                </w:p>
              </w:tc>
            </w:tr>
          </w:tbl>
          <w:p w14:paraId="75446D11" w14:textId="2C1BD30D" w:rsidR="00FB199E" w:rsidRPr="00B60CAC" w:rsidRDefault="00B60CAC" w:rsidP="00FB199E">
            <w:pPr>
              <w:numPr>
                <w:ilvl w:val="0"/>
                <w:numId w:val="13"/>
              </w:numPr>
              <w:overflowPunct/>
              <w:autoSpaceDE/>
              <w:autoSpaceDN/>
              <w:adjustRightInd/>
              <w:spacing w:after="0"/>
              <w:jc w:val="left"/>
              <w:textAlignment w:val="auto"/>
              <w:rPr>
                <w:rFonts w:ascii="Times" w:eastAsia="MS Mincho" w:hAnsi="Times" w:cs="Times"/>
                <w:iCs/>
                <w:highlight w:val="darkYellow"/>
                <w:lang w:val="en-US" w:eastAsia="ja-JP"/>
              </w:rPr>
            </w:pPr>
            <w:r w:rsidRPr="00B60CAC">
              <w:rPr>
                <w:rFonts w:ascii="Times" w:eastAsia="MS Mincho" w:hAnsi="Times" w:cs="Times"/>
                <w:iCs/>
                <w:highlight w:val="darkYellow"/>
                <w:lang w:val="en-US" w:eastAsia="ja-JP"/>
              </w:rPr>
              <w:t>Working Assumption:</w:t>
            </w:r>
          </w:p>
          <w:p w14:paraId="5D190DED" w14:textId="77777777" w:rsidR="00FB199E" w:rsidRPr="00FB199E" w:rsidRDefault="00FB199E" w:rsidP="00FB199E">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At least for UEs in extreme coverage (FFS how the UE knows its coverage level for the purpose of knowing which gap configuration applies, if any), for transmission in downlink which requires large number of repetitions, DL gaps can be introduced during the repetitions of NPDSCH and NPDCCH</w:t>
            </w:r>
          </w:p>
          <w:p w14:paraId="25381464" w14:textId="77777777" w:rsidR="00FB199E" w:rsidRPr="00FB199E" w:rsidRDefault="00FB199E" w:rsidP="005337B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Note: During a DL gap, UEs other than those configured with the particular gap can receive their NPDSCH and/or NPDCCH </w:t>
            </w:r>
          </w:p>
          <w:p w14:paraId="73730B41" w14:textId="77777777" w:rsidR="00FB199E" w:rsidRPr="00FB199E" w:rsidRDefault="00FB199E" w:rsidP="005337B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Gap configuration is provided by SIB signaling</w:t>
            </w:r>
          </w:p>
          <w:p w14:paraId="78743CE7" w14:textId="77777777" w:rsidR="00090B0C" w:rsidRDefault="00FB199E" w:rsidP="00090B0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Configuration information is composed of a subset of the following: </w:t>
            </w:r>
          </w:p>
          <w:p w14:paraId="7C926B84" w14:textId="1E514F99" w:rsidR="0036014C" w:rsidRPr="00090B0C" w:rsidRDefault="00FB199E" w:rsidP="00090B0C">
            <w:pPr>
              <w:numPr>
                <w:ilvl w:val="4"/>
                <w:numId w:val="13"/>
              </w:numPr>
              <w:overflowPunct/>
              <w:autoSpaceDE/>
              <w:autoSpaceDN/>
              <w:adjustRightInd/>
              <w:spacing w:after="0"/>
              <w:jc w:val="left"/>
              <w:textAlignment w:val="auto"/>
              <w:rPr>
                <w:rFonts w:ascii="Times" w:eastAsia="MS Mincho" w:hAnsi="Times" w:cs="Times"/>
                <w:iCs/>
                <w:lang w:val="en-US" w:eastAsia="ja-JP"/>
              </w:rPr>
            </w:pPr>
            <w:r w:rsidRPr="00090B0C">
              <w:rPr>
                <w:rFonts w:ascii="Times" w:eastAsia="MS Mincho" w:hAnsi="Times" w:cs="Times"/>
                <w:iCs/>
                <w:lang w:val="en-US" w:eastAsia="ja-JP"/>
              </w:rPr>
              <w:t xml:space="preserve">Gap enable/disable, Gap starting point (periodicity, offset), Gap size, number of Gaps for </w:t>
            </w:r>
            <w:r w:rsidR="0036014C" w:rsidRPr="00090B0C">
              <w:rPr>
                <w:rFonts w:ascii="Times" w:eastAsia="MS Mincho" w:hAnsi="Times" w:cs="Times"/>
                <w:iCs/>
                <w:lang w:val="en-US" w:eastAsia="ja-JP"/>
              </w:rPr>
              <w:t>R</w:t>
            </w:r>
            <w:r w:rsidR="0036014C" w:rsidRPr="00090B0C">
              <w:rPr>
                <w:rFonts w:ascii="Times" w:eastAsia="MS Mincho" w:hAnsi="Times" w:cs="Times"/>
                <w:iCs/>
                <w:vertAlign w:val="subscript"/>
                <w:lang w:val="en-US" w:eastAsia="ja-JP"/>
              </w:rPr>
              <w:t>max</w:t>
            </w:r>
          </w:p>
          <w:p w14:paraId="19DE8779" w14:textId="516075C2" w:rsidR="00FB199E" w:rsidRPr="00FB199E" w:rsidRDefault="0036014C" w:rsidP="005337B3">
            <w:pPr>
              <w:numPr>
                <w:ilvl w:val="4"/>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R</w:t>
            </w:r>
            <w:r w:rsidRPr="0036014C">
              <w:rPr>
                <w:rFonts w:ascii="Times" w:eastAsia="MS Mincho" w:hAnsi="Times" w:cs="Times"/>
                <w:iCs/>
                <w:vertAlign w:val="subscript"/>
                <w:lang w:val="en-US" w:eastAsia="ja-JP"/>
              </w:rPr>
              <w:t>max</w:t>
            </w:r>
            <w:r w:rsidR="00FB199E" w:rsidRPr="0036014C">
              <w:rPr>
                <w:rFonts w:ascii="Times" w:eastAsia="MS Mincho" w:hAnsi="Times" w:cs="Times"/>
                <w:iCs/>
                <w:vertAlign w:val="subscript"/>
                <w:lang w:val="en-US" w:eastAsia="ja-JP"/>
              </w:rPr>
              <w:t xml:space="preserve"> </w:t>
            </w:r>
            <w:r w:rsidR="00FB199E" w:rsidRPr="00FB199E">
              <w:rPr>
                <w:rFonts w:ascii="Times" w:eastAsia="MS Mincho" w:hAnsi="Times" w:cs="Times"/>
                <w:iCs/>
                <w:lang w:val="en-US" w:eastAsia="ja-JP"/>
              </w:rPr>
              <w:t>repetitions</w:t>
            </w:r>
          </w:p>
          <w:p w14:paraId="08FFDDF7" w14:textId="77777777" w:rsidR="00FB199E" w:rsidRPr="00FB199E" w:rsidRDefault="00FB199E" w:rsidP="005337B3">
            <w:pPr>
              <w:numPr>
                <w:ilvl w:val="4"/>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lastRenderedPageBreak/>
              <w:t>Exact subset is FFS.</w:t>
            </w:r>
          </w:p>
          <w:p w14:paraId="5AF2F843" w14:textId="77777777" w:rsidR="00FB199E" w:rsidRPr="00FB199E" w:rsidRDefault="00FB199E" w:rsidP="005337B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FFS how many gap configurations are needed</w:t>
            </w:r>
          </w:p>
          <w:p w14:paraId="362B10A3" w14:textId="77777777" w:rsidR="00FB199E" w:rsidRPr="00FB199E" w:rsidRDefault="00FB199E" w:rsidP="005337B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For a given UE, the subframes designated as DL gap are treated as invalid DL subframes for the given UE</w:t>
            </w:r>
          </w:p>
          <w:p w14:paraId="2D29FF14" w14:textId="77777777" w:rsidR="00FB199E" w:rsidRPr="00FB199E" w:rsidRDefault="00FB199E" w:rsidP="005337B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Invalid subframe means: When overlapping with a DL gap, PDCCH and PDSCH repetitions are FFS (until RAN1#84bis)</w:t>
            </w:r>
          </w:p>
          <w:p w14:paraId="3F2B6F24" w14:textId="77777777" w:rsidR="00FB199E" w:rsidRPr="00FB199E" w:rsidRDefault="00FB199E" w:rsidP="005337B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either postponed to the next valid DL subframe </w:t>
            </w:r>
          </w:p>
          <w:p w14:paraId="00539FDC" w14:textId="77777777" w:rsidR="00FB199E" w:rsidRPr="00FB199E" w:rsidRDefault="00FB199E" w:rsidP="005337B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or skipped</w:t>
            </w:r>
          </w:p>
          <w:p w14:paraId="23285DFE" w14:textId="77777777" w:rsidR="00FB199E" w:rsidRPr="00FB199E" w:rsidRDefault="00FB199E" w:rsidP="005337B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 xml:space="preserve">Note that these gaps do not apply in Idle Mode. </w:t>
            </w:r>
          </w:p>
          <w:p w14:paraId="29AF971A" w14:textId="6D191263" w:rsidR="00C23618" w:rsidRPr="005337B3" w:rsidRDefault="00FB199E" w:rsidP="005337B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FB199E">
              <w:rPr>
                <w:rFonts w:ascii="Times" w:eastAsia="MS Mincho" w:hAnsi="Times" w:cs="Times"/>
                <w:iCs/>
                <w:lang w:val="en-US" w:eastAsia="ja-JP"/>
              </w:rPr>
              <w:t>Note that this does not impact downlink-uplink timing relationships</w:t>
            </w:r>
          </w:p>
        </w:tc>
      </w:tr>
    </w:tbl>
    <w:p w14:paraId="4AF3614E" w14:textId="77777777" w:rsidR="000E138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24DD00AC" w14:textId="77777777" w:rsidTr="00CB079D">
        <w:tc>
          <w:tcPr>
            <w:tcW w:w="9846" w:type="dxa"/>
            <w:shd w:val="clear" w:color="auto" w:fill="auto"/>
          </w:tcPr>
          <w:p w14:paraId="75E8BEA1" w14:textId="77777777" w:rsidR="000E1384" w:rsidRPr="00DF2840" w:rsidRDefault="000E1384" w:rsidP="00CB079D">
            <w:pPr>
              <w:rPr>
                <w:rFonts w:ascii="Times" w:eastAsia="MS Mincho" w:hAnsi="Times" w:cs="Times"/>
                <w:lang w:val="en-US" w:eastAsia="ja-JP"/>
              </w:rPr>
            </w:pPr>
            <w:r>
              <w:rPr>
                <w:rFonts w:ascii="Times" w:eastAsia="MS Mincho" w:hAnsi="Times" w:cs="Times"/>
                <w:highlight w:val="green"/>
                <w:lang w:val="en-US" w:eastAsia="ja-JP"/>
              </w:rPr>
              <w:t xml:space="preserve">Post adhoc#2 email </w:t>
            </w:r>
            <w:r w:rsidRPr="00DF2840">
              <w:rPr>
                <w:rFonts w:ascii="Times" w:eastAsia="MS Mincho" w:hAnsi="Times" w:cs="Times"/>
                <w:highlight w:val="green"/>
                <w:lang w:val="en-US" w:eastAsia="ja-JP"/>
              </w:rPr>
              <w:t>agreements:</w:t>
            </w:r>
          </w:p>
          <w:p w14:paraId="7BCF871D" w14:textId="7A26009F" w:rsidR="000E1384" w:rsidRPr="000E1384" w:rsidRDefault="000E1384" w:rsidP="000E1384">
            <w:pPr>
              <w:pStyle w:val="ListParagraph"/>
              <w:numPr>
                <w:ilvl w:val="0"/>
                <w:numId w:val="11"/>
              </w:numPr>
              <w:rPr>
                <w:rFonts w:ascii="Times" w:eastAsia="MS Mincho" w:hAnsi="Times" w:cs="Times"/>
                <w:lang w:val="en-US"/>
              </w:rPr>
            </w:pPr>
            <w:r>
              <w:rPr>
                <w:rFonts w:ascii="Times" w:eastAsia="MS Mincho" w:hAnsi="Times" w:cs="Times"/>
                <w:lang w:val="en-US"/>
              </w:rPr>
              <w:t>H</w:t>
            </w:r>
            <w:r w:rsidRPr="000E1384">
              <w:rPr>
                <w:rFonts w:ascii="Times" w:eastAsia="MS Mincho" w:hAnsi="Times" w:cs="Times"/>
                <w:lang w:val="en-US"/>
              </w:rPr>
              <w:t>ow the UE knows its coverage level for the purpose of knowing which ga</w:t>
            </w:r>
            <w:r>
              <w:rPr>
                <w:rFonts w:ascii="Times" w:eastAsia="MS Mincho" w:hAnsi="Times" w:cs="Times"/>
                <w:lang w:val="en-US"/>
              </w:rPr>
              <w:t>p configuration applies, if any</w:t>
            </w:r>
          </w:p>
          <w:p w14:paraId="2716F2F2" w14:textId="26466860"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For RACH Msg2 and Msg4, the UE knows its gap configuration according to R_NPDCCH_max configuration of the CSS for Msg2 (i.e., RAR) transmission. This is also the default gap configuration for DL transmission after Msg4.</w:t>
            </w:r>
          </w:p>
          <w:p w14:paraId="3672FD0A" w14:textId="73CF9E63"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For DL transmissions after Msg4, the UE knows its gap configuration according to the UE-specific R_NPDCCH_max configuration. In case there is no R_NPDCCH_max configuration, the UE uses the default gap configuration.</w:t>
            </w:r>
          </w:p>
          <w:p w14:paraId="7788FA0B" w14:textId="228CDACB" w:rsidR="000E1384" w:rsidRPr="000E1384" w:rsidRDefault="000E1384" w:rsidP="000E1384">
            <w:pPr>
              <w:pStyle w:val="ListParagraph"/>
              <w:numPr>
                <w:ilvl w:val="0"/>
                <w:numId w:val="11"/>
              </w:numPr>
              <w:rPr>
                <w:rFonts w:ascii="Times" w:eastAsia="MS Mincho" w:hAnsi="Times" w:cs="Times"/>
                <w:lang w:val="en-US"/>
              </w:rPr>
            </w:pPr>
            <w:r w:rsidRPr="000E1384">
              <w:rPr>
                <w:rFonts w:ascii="Times" w:eastAsia="MS Mincho" w:hAnsi="Times" w:cs="Times"/>
                <w:lang w:val="en-US"/>
              </w:rPr>
              <w:t>Exact subset</w:t>
            </w:r>
            <w:r>
              <w:rPr>
                <w:rFonts w:ascii="Times" w:eastAsia="MS Mincho" w:hAnsi="Times" w:cs="Times"/>
                <w:lang w:val="en-US"/>
              </w:rPr>
              <w:t xml:space="preserve"> of gaps</w:t>
            </w:r>
          </w:p>
          <w:p w14:paraId="1923FC93" w14:textId="10885416"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 xml:space="preserve">The subset is: {Gap starting point periodicity, Gap size}.  </w:t>
            </w:r>
          </w:p>
          <w:p w14:paraId="149D5EEF" w14:textId="3C23DC86"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Gap configuration provides indication on if the DL transmission gap is enabled or disabled.</w:t>
            </w:r>
          </w:p>
          <w:p w14:paraId="36C2F715" w14:textId="5599CF8A"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Gap starting point is defined over absolute subframe number.</w:t>
            </w:r>
          </w:p>
          <w:p w14:paraId="092BB447" w14:textId="0745105C" w:rsidR="000E1384" w:rsidRPr="000E1384" w:rsidRDefault="000E1384" w:rsidP="000E1384">
            <w:pPr>
              <w:pStyle w:val="ListParagraph"/>
              <w:numPr>
                <w:ilvl w:val="0"/>
                <w:numId w:val="11"/>
              </w:numPr>
              <w:rPr>
                <w:rFonts w:ascii="Times" w:eastAsia="MS Mincho" w:hAnsi="Times" w:cs="Times"/>
                <w:lang w:val="en-US"/>
              </w:rPr>
            </w:pPr>
            <w:r>
              <w:rPr>
                <w:rFonts w:ascii="Times" w:eastAsia="MS Mincho" w:hAnsi="Times" w:cs="Times"/>
                <w:lang w:val="en-US"/>
              </w:rPr>
              <w:t>H</w:t>
            </w:r>
            <w:r w:rsidRPr="000E1384">
              <w:rPr>
                <w:rFonts w:ascii="Times" w:eastAsia="MS Mincho" w:hAnsi="Times" w:cs="Times"/>
                <w:lang w:val="en-US"/>
              </w:rPr>
              <w:t>ow many ga</w:t>
            </w:r>
            <w:r>
              <w:rPr>
                <w:rFonts w:ascii="Times" w:eastAsia="MS Mincho" w:hAnsi="Times" w:cs="Times"/>
                <w:lang w:val="en-US"/>
              </w:rPr>
              <w:t>p configurations are needed</w:t>
            </w:r>
          </w:p>
          <w:p w14:paraId="2BE1210D" w14:textId="6BD10CC5" w:rsidR="000E1384" w:rsidRPr="000E1384"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At least one threshold X1 is defined, and correspondingly one gap configuration can be signaled for R_NPDCCH_max &gt;= X1;</w:t>
            </w:r>
          </w:p>
          <w:p w14:paraId="7CE629C2" w14:textId="4794326D" w:rsidR="000E1384" w:rsidRPr="006706AB" w:rsidRDefault="000E1384" w:rsidP="000E1384">
            <w:pPr>
              <w:pStyle w:val="ListParagraph"/>
              <w:numPr>
                <w:ilvl w:val="1"/>
                <w:numId w:val="11"/>
              </w:numPr>
              <w:rPr>
                <w:rFonts w:ascii="Times" w:eastAsia="MS Mincho" w:hAnsi="Times" w:cs="Times"/>
                <w:lang w:val="en-US"/>
              </w:rPr>
            </w:pPr>
            <w:r w:rsidRPr="000E1384">
              <w:rPr>
                <w:rFonts w:ascii="Times" w:eastAsia="MS Mincho" w:hAnsi="Times" w:cs="Times"/>
                <w:lang w:val="en-US"/>
              </w:rPr>
              <w:t>Decide till RAN1#84bis if a second threshold X2 is defined, and correspondingly a second gap configuration can be signaled for X1 &gt; R_NPDCCH_max &gt;= X2.</w:t>
            </w:r>
          </w:p>
        </w:tc>
      </w:tr>
    </w:tbl>
    <w:p w14:paraId="4D6F9070" w14:textId="77777777" w:rsidR="000E1384" w:rsidRDefault="000E1384" w:rsidP="000E1384">
      <w:pPr>
        <w:rPr>
          <w:lang w:val="en-US"/>
        </w:rPr>
      </w:pPr>
    </w:p>
    <w:p w14:paraId="5ADC6572"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4A3A198D" w14:textId="77777777" w:rsidTr="00CB079D">
        <w:tc>
          <w:tcPr>
            <w:tcW w:w="9846" w:type="dxa"/>
            <w:shd w:val="clear" w:color="auto" w:fill="auto"/>
          </w:tcPr>
          <w:p w14:paraId="542CA7E5" w14:textId="712B6511"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03C773B1" w14:textId="029E7F8F" w:rsidR="004E6BB3" w:rsidRPr="004E6BB3" w:rsidRDefault="008109AC" w:rsidP="004E6BB3">
            <w:pPr>
              <w:pStyle w:val="ListParagraph"/>
              <w:numPr>
                <w:ilvl w:val="0"/>
                <w:numId w:val="11"/>
              </w:numPr>
              <w:rPr>
                <w:rFonts w:ascii="Times" w:eastAsia="MS Mincho" w:hAnsi="Times" w:cs="Times"/>
                <w:lang w:val="en-US"/>
              </w:rPr>
            </w:pPr>
            <w:r>
              <w:rPr>
                <w:rFonts w:ascii="Times" w:eastAsia="MS Mincho" w:hAnsi="Times" w:cs="Times"/>
                <w:lang w:val="en-US"/>
              </w:rPr>
              <w:t>S</w:t>
            </w:r>
            <w:r w:rsidR="004E6BB3" w:rsidRPr="004E6BB3">
              <w:rPr>
                <w:rFonts w:ascii="Times" w:eastAsia="MS Mincho" w:hAnsi="Times" w:cs="Times"/>
                <w:lang w:val="en-US"/>
              </w:rPr>
              <w:t>tarting subframes:</w:t>
            </w:r>
          </w:p>
          <w:p w14:paraId="15AE0E44" w14:textId="77777777" w:rsidR="004E6BB3" w:rsidRPr="004E6BB3" w:rsidRDefault="004E6BB3" w:rsidP="004E6BB3">
            <w:pPr>
              <w:pStyle w:val="ListParagraph"/>
              <w:numPr>
                <w:ilvl w:val="1"/>
                <w:numId w:val="11"/>
              </w:numPr>
              <w:rPr>
                <w:rFonts w:ascii="Times" w:eastAsia="MS Mincho" w:hAnsi="Times" w:cs="Times"/>
                <w:lang w:val="en-US"/>
              </w:rPr>
            </w:pPr>
            <w:r w:rsidRPr="004E6BB3">
              <w:rPr>
                <w:rFonts w:ascii="Times" w:eastAsia="MS Mincho" w:hAnsi="Times" w:cs="Times"/>
                <w:lang w:val="en-US"/>
              </w:rPr>
              <w:t>The search space starting subframe reuses the principle of eMTC</w:t>
            </w:r>
          </w:p>
          <w:p w14:paraId="51660CAF" w14:textId="77777777" w:rsidR="004E6BB3" w:rsidRPr="004E6BB3" w:rsidRDefault="004E6BB3" w:rsidP="004E6BB3">
            <w:pPr>
              <w:pStyle w:val="ListParagraph"/>
              <w:numPr>
                <w:ilvl w:val="2"/>
                <w:numId w:val="11"/>
              </w:numPr>
              <w:rPr>
                <w:rFonts w:ascii="Times" w:eastAsia="MS Mincho" w:hAnsi="Times" w:cs="Times"/>
                <w:lang w:val="en-US"/>
              </w:rPr>
            </w:pPr>
            <w:r w:rsidRPr="004E6BB3">
              <w:rPr>
                <w:rFonts w:ascii="Times" w:eastAsia="MS Mincho" w:hAnsi="Times" w:cs="Times"/>
                <w:lang w:val="en-US"/>
              </w:rPr>
              <w:t>The period reuse the principles from eMTC</w:t>
            </w:r>
          </w:p>
          <w:p w14:paraId="53018870" w14:textId="77777777" w:rsidR="004E6BB3" w:rsidRPr="004E6BB3" w:rsidRDefault="004E6BB3" w:rsidP="004E6BB3">
            <w:pPr>
              <w:pStyle w:val="ListParagraph"/>
              <w:numPr>
                <w:ilvl w:val="3"/>
                <w:numId w:val="11"/>
              </w:numPr>
              <w:rPr>
                <w:rFonts w:ascii="Times" w:eastAsia="MS Mincho" w:hAnsi="Times" w:cs="Times"/>
                <w:lang w:val="en-US"/>
              </w:rPr>
            </w:pPr>
            <w:r w:rsidRPr="004E6BB3">
              <w:rPr>
                <w:rFonts w:ascii="Times" w:eastAsia="MS Mincho" w:hAnsi="Times" w:cs="Times"/>
                <w:lang w:val="en-US"/>
              </w:rPr>
              <w:t>T=R*G, G values to be determined</w:t>
            </w:r>
          </w:p>
          <w:p w14:paraId="7CDC1BFB" w14:textId="77777777" w:rsidR="004E6BB3" w:rsidRPr="004E6BB3" w:rsidRDefault="004E6BB3" w:rsidP="004E6BB3">
            <w:pPr>
              <w:pStyle w:val="ListParagraph"/>
              <w:numPr>
                <w:ilvl w:val="3"/>
                <w:numId w:val="11"/>
              </w:numPr>
              <w:rPr>
                <w:rFonts w:ascii="Times" w:eastAsia="MS Mincho" w:hAnsi="Times" w:cs="Times"/>
                <w:lang w:val="en-US"/>
              </w:rPr>
            </w:pPr>
            <w:r w:rsidRPr="004E6BB3">
              <w:rPr>
                <w:rFonts w:ascii="Times" w:eastAsia="MS Mincho" w:hAnsi="Times" w:cs="Times"/>
                <w:lang w:val="en-US"/>
              </w:rPr>
              <w:t>An additional offset on the value of T may be considered</w:t>
            </w:r>
          </w:p>
          <w:p w14:paraId="232A7095" w14:textId="77777777" w:rsidR="004E6BB3" w:rsidRPr="004E6BB3" w:rsidRDefault="004E6BB3" w:rsidP="004E6BB3">
            <w:pPr>
              <w:pStyle w:val="ListParagraph"/>
              <w:numPr>
                <w:ilvl w:val="2"/>
                <w:numId w:val="11"/>
              </w:numPr>
              <w:rPr>
                <w:rFonts w:ascii="Times" w:eastAsia="MS Mincho" w:hAnsi="Times" w:cs="Times"/>
                <w:lang w:val="en-US"/>
              </w:rPr>
            </w:pPr>
            <w:r w:rsidRPr="004E6BB3">
              <w:rPr>
                <w:rFonts w:ascii="Times" w:eastAsia="MS Mincho" w:hAnsi="Times" w:cs="Times"/>
                <w:lang w:val="en-US"/>
              </w:rPr>
              <w:t>Postpone NPDCCH repetitions that overlap with transmission gap</w:t>
            </w:r>
          </w:p>
          <w:p w14:paraId="2E2DDC79" w14:textId="77777777" w:rsidR="004E6BB3" w:rsidRPr="004E6BB3" w:rsidRDefault="004E6BB3" w:rsidP="004E6BB3">
            <w:pPr>
              <w:pStyle w:val="ListParagraph"/>
              <w:numPr>
                <w:ilvl w:val="2"/>
                <w:numId w:val="11"/>
              </w:numPr>
              <w:rPr>
                <w:rFonts w:ascii="Times" w:eastAsia="MS Mincho" w:hAnsi="Times" w:cs="Times"/>
                <w:lang w:val="en-US"/>
              </w:rPr>
            </w:pPr>
            <w:r w:rsidRPr="004E6BB3">
              <w:rPr>
                <w:rFonts w:ascii="Times" w:eastAsia="MS Mincho" w:hAnsi="Times" w:cs="Times"/>
                <w:lang w:val="en-US"/>
              </w:rPr>
              <w:t>FFS whether to also allow an offset to the period (value FFS)</w:t>
            </w:r>
          </w:p>
          <w:p w14:paraId="306FC75A" w14:textId="77777777" w:rsidR="004E6BB3" w:rsidRDefault="004E6BB3" w:rsidP="004E6BB3">
            <w:pPr>
              <w:pStyle w:val="ListParagraph"/>
              <w:numPr>
                <w:ilvl w:val="3"/>
                <w:numId w:val="11"/>
              </w:numPr>
              <w:rPr>
                <w:rFonts w:ascii="Times" w:eastAsia="MS Mincho" w:hAnsi="Times" w:cs="Times"/>
                <w:lang w:val="en-US"/>
              </w:rPr>
            </w:pPr>
            <w:r w:rsidRPr="004E6BB3">
              <w:rPr>
                <w:rFonts w:ascii="Times" w:eastAsia="MS Mincho" w:hAnsi="Times" w:cs="Times"/>
                <w:lang w:val="en-US"/>
              </w:rPr>
              <w:t>Additional offset = R*G1, G1=0,2,4,8</w:t>
            </w:r>
          </w:p>
          <w:p w14:paraId="01A5CE9A" w14:textId="26DF32D5" w:rsidR="008109AC" w:rsidRPr="004E6BB3" w:rsidRDefault="008109AC" w:rsidP="008109AC">
            <w:pPr>
              <w:pStyle w:val="ListParagraph"/>
              <w:numPr>
                <w:ilvl w:val="1"/>
                <w:numId w:val="11"/>
              </w:numPr>
              <w:rPr>
                <w:rFonts w:ascii="Times" w:eastAsia="MS Mincho" w:hAnsi="Times" w:cs="Times"/>
                <w:lang w:val="en-US"/>
              </w:rPr>
            </w:pPr>
            <w:r>
              <w:rPr>
                <w:rFonts w:ascii="Times" w:eastAsia="MS Mincho" w:hAnsi="Times" w:cs="Times"/>
                <w:lang w:val="en-US"/>
              </w:rPr>
              <w:t>The starting subframe is given by</w:t>
            </w:r>
            <w:r w:rsidRPr="00580DA0">
              <w:rPr>
                <w:position w:val="-10"/>
              </w:rPr>
              <w:object w:dxaOrig="2100" w:dyaOrig="300" w14:anchorId="3C075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8pt;height:15.05pt" o:ole="" o:allowoverlap="f">
                  <v:imagedata r:id="rId13" o:title=""/>
                </v:shape>
                <o:OLEObject Type="Embed" ProgID="Equation.3" ShapeID="_x0000_i1025" DrawAspect="Content" ObjectID="_1523266949" r:id="rId14"/>
              </w:object>
            </w:r>
          </w:p>
          <w:p w14:paraId="7BF93D8C" w14:textId="77777777" w:rsidR="008109AC" w:rsidRPr="004E6BB3" w:rsidRDefault="008109AC" w:rsidP="008109AC">
            <w:pPr>
              <w:pStyle w:val="ListParagraph"/>
              <w:numPr>
                <w:ilvl w:val="1"/>
                <w:numId w:val="11"/>
              </w:numPr>
              <w:rPr>
                <w:rFonts w:ascii="Times" w:eastAsia="MS Mincho" w:hAnsi="Times" w:cs="Times"/>
                <w:lang w:val="en-US"/>
              </w:rPr>
            </w:pPr>
            <w:r w:rsidRPr="004E6BB3">
              <w:rPr>
                <w:rFonts w:ascii="Times" w:eastAsia="MS Mincho" w:hAnsi="Times" w:cs="Times"/>
                <w:lang w:val="en-US"/>
              </w:rPr>
              <w:t>G={1.5, 2, 4, 8, 16, 32, 48, 64}</w:t>
            </w:r>
          </w:p>
          <w:p w14:paraId="23BB165A" w14:textId="77777777" w:rsidR="008109AC" w:rsidRPr="004E6BB3" w:rsidRDefault="008109AC" w:rsidP="008109AC">
            <w:pPr>
              <w:pStyle w:val="ListParagraph"/>
              <w:numPr>
                <w:ilvl w:val="1"/>
                <w:numId w:val="11"/>
              </w:numPr>
              <w:rPr>
                <w:rFonts w:ascii="Times" w:eastAsia="MS Mincho" w:hAnsi="Times" w:cs="Times"/>
                <w:lang w:val="en-US"/>
              </w:rPr>
            </w:pPr>
            <w:r w:rsidRPr="004E6BB3">
              <w:rPr>
                <w:rFonts w:ascii="Times" w:eastAsia="MS Mincho" w:hAnsi="Times" w:cs="Times"/>
                <w:lang w:val="en-US"/>
              </w:rPr>
              <w:t>eNB only configures values that result in T&gt;=4</w:t>
            </w:r>
          </w:p>
          <w:p w14:paraId="5B554326" w14:textId="77777777" w:rsidR="008109AC" w:rsidRPr="004E6BB3" w:rsidRDefault="008109AC" w:rsidP="008109AC">
            <w:pPr>
              <w:pStyle w:val="ListParagraph"/>
              <w:numPr>
                <w:ilvl w:val="1"/>
                <w:numId w:val="11"/>
              </w:numPr>
              <w:rPr>
                <w:rFonts w:ascii="Times" w:eastAsia="MS Mincho" w:hAnsi="Times" w:cs="Times"/>
                <w:lang w:val="en-US"/>
              </w:rPr>
            </w:pPr>
            <w:r w:rsidRPr="004E6BB3">
              <w:rPr>
                <w:rFonts w:ascii="Times" w:eastAsia="MS Mincho" w:hAnsi="Times" w:cs="Times"/>
                <w:lang w:val="en-US"/>
              </w:rPr>
              <w:t>T=Rmax*G</w:t>
            </w:r>
          </w:p>
          <w:p w14:paraId="70FDFB71" w14:textId="77777777" w:rsidR="008109AC" w:rsidRPr="004E6BB3" w:rsidRDefault="008109AC" w:rsidP="008109AC">
            <w:pPr>
              <w:pStyle w:val="ListParagraph"/>
              <w:numPr>
                <w:ilvl w:val="1"/>
                <w:numId w:val="11"/>
              </w:numPr>
              <w:rPr>
                <w:rFonts w:ascii="Times" w:eastAsia="MS Mincho" w:hAnsi="Times" w:cs="Times"/>
                <w:lang w:val="en-US"/>
              </w:rPr>
            </w:pPr>
            <w:r w:rsidRPr="004E6BB3">
              <w:rPr>
                <w:rFonts w:ascii="Times" w:eastAsia="MS Mincho" w:hAnsi="Times" w:cs="Times"/>
                <w:lang w:val="en-US"/>
              </w:rPr>
              <w:t>For UE-SS, G is UE-specific</w:t>
            </w:r>
          </w:p>
          <w:p w14:paraId="159048C6" w14:textId="22CFDEF5" w:rsidR="008109AC" w:rsidRPr="008109AC" w:rsidRDefault="008109AC" w:rsidP="008109AC">
            <w:pPr>
              <w:pStyle w:val="ListParagraph"/>
              <w:numPr>
                <w:ilvl w:val="1"/>
                <w:numId w:val="11"/>
              </w:numPr>
              <w:rPr>
                <w:rFonts w:ascii="Times" w:eastAsia="MS Mincho" w:hAnsi="Times" w:cs="Times"/>
                <w:lang w:val="en-US"/>
              </w:rPr>
            </w:pPr>
            <w:r w:rsidRPr="004E6BB3">
              <w:rPr>
                <w:rFonts w:ascii="Times" w:eastAsia="MS Mincho" w:hAnsi="Times" w:cs="Times"/>
                <w:lang w:val="en-US"/>
              </w:rPr>
              <w:t xml:space="preserve">For CSS for RAR/Msg3re-tx/Msg4, G is cell-specific and NPRACH resource-specific </w:t>
            </w:r>
          </w:p>
          <w:p w14:paraId="798FC7F8" w14:textId="77777777" w:rsidR="000E1384" w:rsidRDefault="004E6BB3" w:rsidP="004E6BB3">
            <w:pPr>
              <w:pStyle w:val="ListParagraph"/>
              <w:numPr>
                <w:ilvl w:val="0"/>
                <w:numId w:val="11"/>
              </w:numPr>
              <w:rPr>
                <w:rFonts w:ascii="Times" w:eastAsia="MS Mincho" w:hAnsi="Times" w:cs="Times"/>
                <w:lang w:val="en-US"/>
              </w:rPr>
            </w:pPr>
            <w:r w:rsidRPr="004E6BB3">
              <w:rPr>
                <w:rFonts w:ascii="Times" w:eastAsia="MS Mincho" w:hAnsi="Times" w:cs="Times"/>
                <w:lang w:val="en-US"/>
              </w:rPr>
              <w:t>ACK/NACK Resource Indication</w:t>
            </w:r>
          </w:p>
          <w:p w14:paraId="1FAECFD9" w14:textId="77777777" w:rsidR="004E6BB3" w:rsidRPr="004E6BB3" w:rsidRDefault="004E6BB3" w:rsidP="004E6BB3">
            <w:pPr>
              <w:pStyle w:val="ListParagraph"/>
              <w:numPr>
                <w:ilvl w:val="1"/>
                <w:numId w:val="11"/>
              </w:numPr>
              <w:rPr>
                <w:rFonts w:ascii="Times" w:eastAsia="MS Mincho" w:hAnsi="Times" w:cs="Times"/>
                <w:lang w:val="en-US"/>
              </w:rPr>
            </w:pPr>
            <w:r w:rsidRPr="004E6BB3">
              <w:rPr>
                <w:rFonts w:ascii="Times" w:eastAsia="MS Mincho" w:hAnsi="Times" w:cs="Times"/>
                <w:lang w:val="en-US"/>
              </w:rPr>
              <w:t>In DCI format N1, ACK/NACK Resource Indication: 4 bits</w:t>
            </w:r>
          </w:p>
          <w:p w14:paraId="3545A72B" w14:textId="77777777" w:rsidR="004E6BB3" w:rsidRDefault="004E6BB3" w:rsidP="004E6BB3">
            <w:pPr>
              <w:pStyle w:val="ListParagraph"/>
              <w:numPr>
                <w:ilvl w:val="0"/>
                <w:numId w:val="11"/>
              </w:numPr>
              <w:rPr>
                <w:rFonts w:ascii="Times" w:eastAsia="MS Mincho" w:hAnsi="Times" w:cs="Times"/>
                <w:lang w:val="en-US"/>
              </w:rPr>
            </w:pPr>
            <w:r>
              <w:rPr>
                <w:rFonts w:ascii="Times" w:eastAsia="MS Mincho" w:hAnsi="Times" w:cs="Times"/>
                <w:lang w:val="en-US"/>
              </w:rPr>
              <w:t>Scrambling</w:t>
            </w:r>
          </w:p>
          <w:p w14:paraId="7BB8E47E" w14:textId="77777777" w:rsidR="004E6BB3" w:rsidRDefault="004E6BB3" w:rsidP="004E6BB3">
            <w:pPr>
              <w:pStyle w:val="ListParagraph"/>
              <w:numPr>
                <w:ilvl w:val="1"/>
                <w:numId w:val="11"/>
              </w:numPr>
              <w:rPr>
                <w:rFonts w:ascii="Times" w:eastAsia="MS Mincho" w:hAnsi="Times" w:cs="Times"/>
                <w:lang w:val="en-US"/>
              </w:rPr>
            </w:pPr>
            <w:r w:rsidRPr="004E6BB3">
              <w:rPr>
                <w:rFonts w:ascii="Times" w:eastAsia="MS Mincho" w:hAnsi="Times" w:cs="Times"/>
                <w:lang w:val="en-US"/>
              </w:rPr>
              <w:t>An NPDCCH block of subframes is scrambled in the same way as PDCCH and the scrambling is reset every 4th NPDCCH subframe</w:t>
            </w:r>
          </w:p>
          <w:p w14:paraId="7F22ADCE" w14:textId="77777777" w:rsidR="004E6BB3" w:rsidRDefault="004E6BB3" w:rsidP="004E6BB3">
            <w:pPr>
              <w:pStyle w:val="ListParagraph"/>
              <w:numPr>
                <w:ilvl w:val="0"/>
                <w:numId w:val="11"/>
              </w:numPr>
              <w:rPr>
                <w:rFonts w:ascii="Times" w:eastAsia="MS Mincho" w:hAnsi="Times" w:cs="Times"/>
                <w:lang w:val="en-US"/>
              </w:rPr>
            </w:pPr>
            <w:r>
              <w:rPr>
                <w:rFonts w:ascii="Times" w:eastAsia="MS Mincho" w:hAnsi="Times" w:cs="Times"/>
                <w:lang w:val="en-US"/>
              </w:rPr>
              <w:t>Sub-carrier allocation</w:t>
            </w:r>
          </w:p>
          <w:p w14:paraId="54F6CCFE" w14:textId="72AAB694" w:rsidR="004E6BB3" w:rsidRDefault="004E6BB3" w:rsidP="004E6BB3">
            <w:pPr>
              <w:pStyle w:val="ListParagraph"/>
              <w:numPr>
                <w:ilvl w:val="1"/>
                <w:numId w:val="11"/>
              </w:numPr>
              <w:rPr>
                <w:rFonts w:ascii="Times" w:eastAsia="MS Mincho" w:hAnsi="Times" w:cs="Times"/>
                <w:lang w:val="en-US"/>
              </w:rPr>
            </w:pPr>
            <w:r w:rsidRPr="004E6BB3">
              <w:rPr>
                <w:rFonts w:ascii="Times" w:eastAsia="MS Mincho" w:hAnsi="Times" w:cs="Times"/>
                <w:lang w:val="en-US"/>
              </w:rPr>
              <w:t>Always have 6 bits for subcarrier allocation in 36.212, 36.213 uses 5 of the 6 bits for the 15kHz case</w:t>
            </w:r>
          </w:p>
          <w:p w14:paraId="698D6A14" w14:textId="77777777" w:rsidR="000E7F5C" w:rsidRDefault="000E7F5C" w:rsidP="000E7F5C">
            <w:pPr>
              <w:pStyle w:val="ListParagraph"/>
              <w:numPr>
                <w:ilvl w:val="0"/>
                <w:numId w:val="11"/>
              </w:numPr>
              <w:rPr>
                <w:rFonts w:ascii="Times" w:eastAsia="MS Mincho" w:hAnsi="Times" w:cs="Times"/>
                <w:lang w:val="en-US"/>
              </w:rPr>
            </w:pPr>
            <w:r>
              <w:rPr>
                <w:rFonts w:ascii="Times" w:eastAsia="MS Mincho" w:hAnsi="Times" w:cs="Times"/>
                <w:lang w:val="en-US"/>
              </w:rPr>
              <w:t>Monitoring</w:t>
            </w:r>
          </w:p>
          <w:p w14:paraId="764DFE97" w14:textId="77777777" w:rsidR="000E7F5C" w:rsidRDefault="000E7F5C" w:rsidP="000E7F5C">
            <w:pPr>
              <w:pStyle w:val="ListParagraph"/>
              <w:numPr>
                <w:ilvl w:val="1"/>
                <w:numId w:val="11"/>
              </w:numPr>
              <w:rPr>
                <w:rFonts w:ascii="Times" w:eastAsia="MS Mincho" w:hAnsi="Times" w:cs="Times"/>
                <w:lang w:val="en-US"/>
              </w:rPr>
            </w:pPr>
            <w:r w:rsidRPr="000E7F5C">
              <w:rPr>
                <w:rFonts w:ascii="Times" w:eastAsia="MS Mincho" w:hAnsi="Times" w:cs="Times"/>
                <w:lang w:val="en-US"/>
              </w:rPr>
              <w:t>An NB-IoT UE that has received a grant from an NB-PDCCH is not required to monitor NB-PDCCH for any further DL or UL grant during the time period between the end of the NB-PDCCH that schedules the grant and the start of the corresponding NB-PDSCH or NB-PUSCH transmission</w:t>
            </w:r>
          </w:p>
          <w:p w14:paraId="24BB8DC2" w14:textId="4B609507" w:rsidR="00DD6737" w:rsidRPr="00DD6737" w:rsidRDefault="00DD6737" w:rsidP="00DD6737">
            <w:pPr>
              <w:rPr>
                <w:rFonts w:ascii="Times" w:eastAsia="MS Mincho" w:hAnsi="Times" w:cs="Times"/>
                <w:lang w:val="en-US"/>
              </w:rPr>
            </w:pPr>
            <w:r w:rsidRPr="00DD6737">
              <w:rPr>
                <w:rFonts w:ascii="Times" w:eastAsia="MS Mincho" w:hAnsi="Times" w:cs="Times"/>
                <w:lang w:val="en-US"/>
              </w:rPr>
              <w:t>[</w:t>
            </w:r>
            <w:r>
              <w:rPr>
                <w:rFonts w:ascii="Times" w:eastAsia="MS Mincho" w:hAnsi="Times" w:cs="Times"/>
                <w:lang w:val="en-US"/>
              </w:rPr>
              <w:t>Rapporteur</w:t>
            </w:r>
            <w:r w:rsidRPr="00DD6737">
              <w:rPr>
                <w:rFonts w:ascii="Times" w:eastAsia="MS Mincho" w:hAnsi="Times" w:cs="Times"/>
                <w:lang w:val="en-US"/>
              </w:rPr>
              <w:t xml:space="preserve">’s </w:t>
            </w:r>
            <w:r>
              <w:rPr>
                <w:rFonts w:ascii="Times" w:eastAsia="MS Mincho" w:hAnsi="Times" w:cs="Times"/>
                <w:lang w:val="en-US"/>
              </w:rPr>
              <w:t>note</w:t>
            </w:r>
            <w:r w:rsidRPr="00DD6737">
              <w:rPr>
                <w:rFonts w:ascii="Times" w:eastAsia="MS Mincho" w:hAnsi="Times" w:cs="Times"/>
                <w:lang w:val="en-US"/>
              </w:rPr>
              <w:t xml:space="preserve">: Agreements </w:t>
            </w:r>
            <w:r>
              <w:rPr>
                <w:rFonts w:ascii="Times" w:eastAsia="MS Mincho" w:hAnsi="Times" w:cs="Times"/>
                <w:lang w:val="en-US"/>
              </w:rPr>
              <w:t xml:space="preserve">in RAN1#84bis </w:t>
            </w:r>
            <w:r w:rsidRPr="00DD6737">
              <w:rPr>
                <w:rFonts w:ascii="Times" w:eastAsia="MS Mincho" w:hAnsi="Times" w:cs="Times"/>
                <w:lang w:val="en-US"/>
              </w:rPr>
              <w:t>common to NPDCCH and NPDS</w:t>
            </w:r>
            <w:r>
              <w:rPr>
                <w:rFonts w:ascii="Times" w:eastAsia="MS Mincho" w:hAnsi="Times" w:cs="Times"/>
                <w:lang w:val="en-US"/>
              </w:rPr>
              <w:t>CH</w:t>
            </w:r>
            <w:r w:rsidRPr="00DD6737">
              <w:rPr>
                <w:rFonts w:ascii="Times" w:eastAsia="MS Mincho" w:hAnsi="Times" w:cs="Times"/>
                <w:lang w:val="en-US"/>
              </w:rPr>
              <w:t xml:space="preserve"> are listed in section </w:t>
            </w:r>
            <w:r w:rsidRPr="00DD6737">
              <w:rPr>
                <w:rFonts w:ascii="Times" w:eastAsia="MS Mincho" w:hAnsi="Times" w:cs="Times"/>
                <w:lang w:val="en-US"/>
              </w:rPr>
              <w:fldChar w:fldCharType="begin"/>
            </w:r>
            <w:r w:rsidRPr="00DD6737">
              <w:rPr>
                <w:rFonts w:ascii="Times" w:eastAsia="MS Mincho" w:hAnsi="Times" w:cs="Times"/>
                <w:lang w:val="en-US"/>
              </w:rPr>
              <w:instrText xml:space="preserve"> REF _Ref448768444 \r \h </w:instrText>
            </w:r>
            <w:r w:rsidRPr="00DD6737">
              <w:rPr>
                <w:rFonts w:ascii="Times" w:eastAsia="MS Mincho" w:hAnsi="Times" w:cs="Times"/>
                <w:lang w:val="en-US"/>
              </w:rPr>
            </w:r>
            <w:r w:rsidRPr="00DD6737">
              <w:rPr>
                <w:rFonts w:ascii="Times" w:eastAsia="MS Mincho" w:hAnsi="Times" w:cs="Times"/>
                <w:lang w:val="en-US"/>
              </w:rPr>
              <w:fldChar w:fldCharType="separate"/>
            </w:r>
            <w:r w:rsidRPr="00DD6737">
              <w:rPr>
                <w:rFonts w:ascii="Times" w:eastAsia="MS Mincho" w:hAnsi="Times" w:cs="Times"/>
                <w:lang w:val="en-US"/>
              </w:rPr>
              <w:t>18</w:t>
            </w:r>
            <w:r w:rsidRPr="00DD6737">
              <w:rPr>
                <w:rFonts w:ascii="Times" w:eastAsia="MS Mincho" w:hAnsi="Times" w:cs="Times"/>
                <w:lang w:val="en-US"/>
              </w:rPr>
              <w:fldChar w:fldCharType="end"/>
            </w:r>
            <w:r w:rsidRPr="00DD6737">
              <w:rPr>
                <w:rFonts w:ascii="Times" w:eastAsia="MS Mincho" w:hAnsi="Times" w:cs="Times"/>
                <w:lang w:val="en-US"/>
              </w:rPr>
              <w:t>]</w:t>
            </w:r>
          </w:p>
        </w:tc>
      </w:tr>
    </w:tbl>
    <w:p w14:paraId="31F31A67" w14:textId="77777777" w:rsidR="000E1384" w:rsidRPr="007E5BB4" w:rsidRDefault="000E1384" w:rsidP="000E1384">
      <w:pPr>
        <w:rPr>
          <w:lang w:val="en-US"/>
        </w:rPr>
      </w:pPr>
    </w:p>
    <w:p w14:paraId="589CACD6" w14:textId="77777777" w:rsidR="00090B0C" w:rsidRPr="000E1384" w:rsidRDefault="00090B0C" w:rsidP="00C23618">
      <w:pPr>
        <w:rPr>
          <w:lang w:val="en-US"/>
        </w:rPr>
      </w:pPr>
    </w:p>
    <w:p w14:paraId="308ABDDC" w14:textId="261D366A" w:rsidR="00DF2840" w:rsidRDefault="00DF2840" w:rsidP="00DF2840">
      <w:pPr>
        <w:pStyle w:val="Heading1"/>
        <w:rPr>
          <w:lang w:val="en-US"/>
        </w:rPr>
      </w:pPr>
      <w:bookmarkStart w:id="12" w:name="_Toc448452937"/>
      <w:r w:rsidRPr="00DF2840">
        <w:rPr>
          <w:lang w:val="en-US"/>
        </w:rPr>
        <w:t>NPDSCH</w:t>
      </w:r>
      <w:bookmarkEnd w:id="12"/>
    </w:p>
    <w:p w14:paraId="77F0D454"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406B1F36" w14:textId="77777777" w:rsidTr="004A1D0D">
        <w:tc>
          <w:tcPr>
            <w:tcW w:w="9846" w:type="dxa"/>
            <w:shd w:val="clear" w:color="auto" w:fill="auto"/>
          </w:tcPr>
          <w:p w14:paraId="75D89159" w14:textId="77777777" w:rsidR="007E5BB4" w:rsidRPr="00DF2840" w:rsidRDefault="007E5BB4" w:rsidP="007E5BB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104CF5FA" w14:textId="77777777" w:rsidR="007E5BB4" w:rsidRPr="008A0C9A" w:rsidRDefault="007E5BB4" w:rsidP="007E5BB4">
            <w:pPr>
              <w:pStyle w:val="ListParagraph"/>
              <w:numPr>
                <w:ilvl w:val="0"/>
                <w:numId w:val="11"/>
              </w:numPr>
              <w:rPr>
                <w:rFonts w:ascii="Times" w:eastAsia="MS Mincho" w:hAnsi="Times" w:cs="Times"/>
                <w:lang w:val="en-US"/>
              </w:rPr>
            </w:pPr>
            <w:r w:rsidRPr="008A0C9A">
              <w:rPr>
                <w:rFonts w:ascii="Times" w:eastAsia="MS Mincho" w:hAnsi="Times" w:cs="Times"/>
                <w:lang w:val="en-US"/>
              </w:rPr>
              <w:t>NB-IoT supports a physical downlink shared channel, NB-PDSCH</w:t>
            </w:r>
          </w:p>
          <w:p w14:paraId="60A8A266" w14:textId="67262305" w:rsidR="007E5BB4" w:rsidRPr="007E5BB4" w:rsidRDefault="007E5BB4" w:rsidP="007E5BB4">
            <w:pPr>
              <w:pStyle w:val="ListParagraph"/>
              <w:numPr>
                <w:ilvl w:val="0"/>
                <w:numId w:val="11"/>
              </w:numPr>
              <w:rPr>
                <w:rFonts w:ascii="Times" w:eastAsia="MS Mincho" w:hAnsi="Times" w:cs="Times"/>
                <w:lang w:val="en-US"/>
              </w:rPr>
            </w:pPr>
            <w:r w:rsidRPr="00344B0E">
              <w:rPr>
                <w:rFonts w:ascii="Times" w:eastAsia="MS Mincho" w:hAnsi="Times" w:cs="Times"/>
                <w:lang w:val="en-US"/>
              </w:rPr>
              <w:t>The max TBS size for NB-IoT in DL is no less than 520bits</w:t>
            </w:r>
          </w:p>
        </w:tc>
      </w:tr>
    </w:tbl>
    <w:p w14:paraId="19604B54"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36880DD0" w14:textId="77777777" w:rsidTr="007E5BB4">
        <w:tc>
          <w:tcPr>
            <w:tcW w:w="9846" w:type="dxa"/>
            <w:shd w:val="clear" w:color="auto" w:fill="auto"/>
          </w:tcPr>
          <w:p w14:paraId="7D9618CA" w14:textId="70613C16"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354EB725"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There are two NB-IoT downlink transmission schemes defined in all operation modes:</w:t>
            </w:r>
          </w:p>
          <w:p w14:paraId="27D4D50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Single antenna port (port 0)</w:t>
            </w:r>
          </w:p>
          <w:p w14:paraId="2AFDCF3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Two antenna ports (ports 0 and 1), using transmit diversity, i.e. SFBC</w:t>
            </w:r>
          </w:p>
          <w:p w14:paraId="6603C1C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No NB-IoT transmission mode is defined using any other transmission scheme</w:t>
            </w:r>
          </w:p>
          <w:p w14:paraId="392EDE98"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If the number of NB-PBCH antenna port is 1, single-antenna port, otherwise transmit diversity, i.e. SFBC</w:t>
            </w:r>
          </w:p>
          <w:p w14:paraId="41CCFD92"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 xml:space="preserve">For PDSCH: </w:t>
            </w:r>
          </w:p>
          <w:p w14:paraId="70289D48"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Resource mapping: frequency first, then time.</w:t>
            </w:r>
          </w:p>
          <w:p w14:paraId="6126CBC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QPSK baseline, 16-QAM FFS</w:t>
            </w:r>
          </w:p>
          <w:p w14:paraId="2864EF28"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Single process HARQ for PDSCH is realized by adaptive and asynchronous timing transmission</w:t>
            </w:r>
          </w:p>
          <w:p w14:paraId="4337A527"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Channel coding: TBCC</w:t>
            </w:r>
          </w:p>
          <w:p w14:paraId="48C797E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RV for NB-PDSCH is supported</w:t>
            </w:r>
          </w:p>
          <w:p w14:paraId="014F111B"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Multiple NB-IoT carriers operation for NB-IoT is supported  at least for in-band, guard-band operation modes</w:t>
            </w:r>
          </w:p>
          <w:p w14:paraId="514FDD39"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Define one NB-IoT PRB containing NB-PSS/SSS and NB-PBCH as the anchor PRB</w:t>
            </w:r>
          </w:p>
          <w:p w14:paraId="7FE6B82F"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which PRB is defined as the anchor PRB</w:t>
            </w:r>
          </w:p>
          <w:p w14:paraId="5134DEA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Additional PRBs are configured by MIB and/or SIB and/or RRC signaling</w:t>
            </w:r>
          </w:p>
          <w:p w14:paraId="744DB48E"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If more than one PRBs are allocated in the in-band operation, not all of those PRBs need to satisfy 100 kHz channel raster requirements</w:t>
            </w:r>
          </w:p>
          <w:p w14:paraId="6414A545"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Detailed signaling</w:t>
            </w:r>
          </w:p>
          <w:p w14:paraId="0241EF5A" w14:textId="40B124DC" w:rsidR="00DF2840" w:rsidRPr="006D39A7"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Stand-alone operation</w:t>
            </w:r>
          </w:p>
        </w:tc>
      </w:tr>
    </w:tbl>
    <w:p w14:paraId="62655806" w14:textId="77777777" w:rsidR="00DF2840" w:rsidRDefault="00DF2840" w:rsidP="00DF2840">
      <w:pPr>
        <w:rPr>
          <w:lang w:val="en-US"/>
        </w:rPr>
      </w:pPr>
    </w:p>
    <w:p w14:paraId="5E778646" w14:textId="77777777" w:rsidR="00487163" w:rsidRPr="00487163" w:rsidRDefault="00487163" w:rsidP="0048716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87163" w:rsidRPr="00DF2840" w14:paraId="16CFCA36" w14:textId="77777777" w:rsidTr="004A1D0D">
        <w:tc>
          <w:tcPr>
            <w:tcW w:w="9846" w:type="dxa"/>
            <w:shd w:val="clear" w:color="auto" w:fill="auto"/>
          </w:tcPr>
          <w:p w14:paraId="2A67275D" w14:textId="2611C34F" w:rsidR="00487163" w:rsidRPr="00DF2840" w:rsidRDefault="00487163"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3C234DB3"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Error detection through 24-bit Cyclic Redundancy Check (CRC) for NB-PDSCH follows Section 5.3.2.1 in TS 36.212</w:t>
            </w:r>
          </w:p>
          <w:p w14:paraId="3168AD5C" w14:textId="77777777" w:rsidR="00487163" w:rsidRPr="006810C8" w:rsidRDefault="00487163" w:rsidP="00487163">
            <w:pPr>
              <w:pStyle w:val="ListParagraph"/>
              <w:numPr>
                <w:ilvl w:val="1"/>
                <w:numId w:val="11"/>
              </w:numPr>
              <w:rPr>
                <w:rFonts w:ascii="Times" w:eastAsia="MS Mincho" w:hAnsi="Times" w:cs="Times"/>
                <w:lang w:val="en-US"/>
              </w:rPr>
            </w:pPr>
            <w:r w:rsidRPr="006810C8">
              <w:rPr>
                <w:rFonts w:ascii="Times" w:eastAsia="MS Mincho" w:hAnsi="Times" w:cs="Times"/>
                <w:lang w:val="en-US"/>
              </w:rPr>
              <w:t>Note that it does not have impact on the discussion of potential support of data over physical control channel</w:t>
            </w:r>
          </w:p>
          <w:p w14:paraId="76973D36"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Clarify that the Tail biting convolutional encoding  agreed for NB-PDSCH is according to section 5.1.3.1 in TS 36.212</w:t>
            </w:r>
          </w:p>
          <w:p w14:paraId="57E2AE3F"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16QAM is not supported for NB-PDSCH</w:t>
            </w:r>
          </w:p>
          <w:p w14:paraId="701B40D1"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The maximum TBS for NB-PDSCH is 680 bits</w:t>
            </w:r>
          </w:p>
          <w:p w14:paraId="48B54D93"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Redundancy versions (RVs) for NB-PDSCH are not supported</w:t>
            </w:r>
          </w:p>
          <w:p w14:paraId="1F0EABA2" w14:textId="1F387611" w:rsidR="00CD0B97" w:rsidRPr="006810C8" w:rsidRDefault="00CD0B97" w:rsidP="00CD0B97">
            <w:pPr>
              <w:pStyle w:val="ListParagraph"/>
              <w:numPr>
                <w:ilvl w:val="1"/>
                <w:numId w:val="11"/>
              </w:numPr>
              <w:rPr>
                <w:rFonts w:ascii="Times" w:eastAsia="MS Mincho" w:hAnsi="Times" w:cs="Times"/>
                <w:lang w:val="en-US"/>
              </w:rPr>
            </w:pPr>
            <w:r w:rsidRPr="006810C8">
              <w:rPr>
                <w:rFonts w:ascii="Times" w:eastAsia="MS Mincho" w:hAnsi="Times" w:cs="Times"/>
                <w:lang w:val="en-US"/>
              </w:rPr>
              <w:t>Note that the number(s) of subframes that a TB can be mapped onto for NB-PDSCH is FFS</w:t>
            </w:r>
          </w:p>
          <w:p w14:paraId="723CE63B"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Sub-PRB allocations of the NB-PDSCH are not supported</w:t>
            </w:r>
          </w:p>
          <w:p w14:paraId="060EE398" w14:textId="55DB64EF"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In in-band FDD operation, NB-PBCH and NB-PSS/NB-SSS is not located in a RB that contains LTE PBCH/PSS/SSS.</w:t>
            </w:r>
          </w:p>
          <w:p w14:paraId="249253A5" w14:textId="77777777" w:rsidR="00487163"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NB-PDSCH for paging is always</w:t>
            </w:r>
            <w:r w:rsidRPr="00487163">
              <w:rPr>
                <w:rFonts w:ascii="Times" w:eastAsia="MS Mincho" w:hAnsi="Times" w:cs="Times"/>
                <w:lang w:val="en-US"/>
              </w:rPr>
              <w:t xml:space="preserve"> scheduled by a control channel</w:t>
            </w:r>
          </w:p>
          <w:p w14:paraId="12E957B5" w14:textId="0451A91D" w:rsidR="006810C8" w:rsidRDefault="006810C8" w:rsidP="006810C8">
            <w:pPr>
              <w:pStyle w:val="ListParagraph"/>
              <w:numPr>
                <w:ilvl w:val="0"/>
                <w:numId w:val="11"/>
              </w:numPr>
              <w:rPr>
                <w:rFonts w:ascii="Times" w:eastAsia="MS Mincho" w:hAnsi="Times" w:cs="Times"/>
                <w:lang w:val="en-US"/>
              </w:rPr>
            </w:pPr>
            <w:r>
              <w:rPr>
                <w:rFonts w:ascii="Times" w:eastAsia="MS Mincho" w:hAnsi="Times" w:cs="Times"/>
                <w:lang w:val="en-US"/>
              </w:rPr>
              <w:t>M</w:t>
            </w:r>
            <w:r w:rsidRPr="00487163">
              <w:rPr>
                <w:rFonts w:ascii="Times" w:eastAsia="MS Mincho" w:hAnsi="Times" w:cs="Times"/>
                <w:lang w:val="en-US"/>
              </w:rPr>
              <w:t>ultiple NB-IoT carrier</w:t>
            </w:r>
            <w:r>
              <w:rPr>
                <w:rFonts w:ascii="Times" w:eastAsia="MS Mincho" w:hAnsi="Times" w:cs="Times"/>
                <w:lang w:val="en-US"/>
              </w:rPr>
              <w:t>s f</w:t>
            </w:r>
            <w:r w:rsidRPr="006810C8">
              <w:rPr>
                <w:rFonts w:ascii="Times" w:eastAsia="MS Mincho" w:hAnsi="Times" w:cs="Times"/>
                <w:lang w:val="en-US"/>
              </w:rPr>
              <w:t>or the in-band, guard-band and standalone deployments</w:t>
            </w:r>
          </w:p>
          <w:p w14:paraId="62249AFD" w14:textId="77777777" w:rsidR="00CD0B97" w:rsidRPr="00CD0B97" w:rsidRDefault="00CD0B97" w:rsidP="00CD0B97">
            <w:pPr>
              <w:pStyle w:val="ListParagraph"/>
              <w:numPr>
                <w:ilvl w:val="1"/>
                <w:numId w:val="11"/>
              </w:numPr>
              <w:rPr>
                <w:rFonts w:ascii="Times" w:eastAsia="MS Mincho" w:hAnsi="Times" w:cs="Times"/>
                <w:lang w:val="en-US"/>
              </w:rPr>
            </w:pPr>
            <w:r w:rsidRPr="00CD0B97">
              <w:rPr>
                <w:rFonts w:ascii="Times" w:eastAsia="MS Mincho" w:hAnsi="Times" w:cs="Times"/>
                <w:lang w:val="en-US"/>
              </w:rPr>
              <w:t>The UE in RRC_IDLE camps on the NB-IoT carrier on which the UE has received NB-PSS/SSS, NB-PBCH and SIB transmissions</w:t>
            </w:r>
          </w:p>
          <w:p w14:paraId="315ACE41" w14:textId="77777777" w:rsidR="00CD0B97" w:rsidRPr="00CD0B97" w:rsidRDefault="00CD0B97" w:rsidP="00CD0B97">
            <w:pPr>
              <w:pStyle w:val="ListParagraph"/>
              <w:numPr>
                <w:ilvl w:val="1"/>
                <w:numId w:val="11"/>
              </w:numPr>
              <w:rPr>
                <w:rFonts w:ascii="Times" w:eastAsia="MS Mincho" w:hAnsi="Times" w:cs="Times"/>
                <w:lang w:val="en-US"/>
              </w:rPr>
            </w:pPr>
            <w:r w:rsidRPr="00CD0B97">
              <w:rPr>
                <w:rFonts w:ascii="Times" w:eastAsia="MS Mincho" w:hAnsi="Times" w:cs="Times"/>
                <w:lang w:val="en-US"/>
              </w:rPr>
              <w:t>The UE in RRC_CONNECTED can be configured, via UE-specific RRC signaling, to a PRB, for all unicast transmissions (not intended to excluding SC-PTM, if supported), different than the NB-IoT carrier on which the UE has received NB-PSS/SSS, NB-PBCH and SIB transmissions</w:t>
            </w:r>
          </w:p>
          <w:p w14:paraId="16B0ACF4" w14:textId="77777777" w:rsidR="00487163" w:rsidRPr="00487163" w:rsidRDefault="00487163" w:rsidP="00487163">
            <w:pPr>
              <w:pStyle w:val="ListParagraph"/>
              <w:numPr>
                <w:ilvl w:val="2"/>
                <w:numId w:val="11"/>
              </w:numPr>
              <w:rPr>
                <w:rFonts w:ascii="Times" w:eastAsia="MS Mincho" w:hAnsi="Times" w:cs="Times"/>
                <w:lang w:val="en-US"/>
              </w:rPr>
            </w:pPr>
            <w:r w:rsidRPr="00487163">
              <w:rPr>
                <w:rFonts w:ascii="Times" w:eastAsia="MS Mincho" w:hAnsi="Times" w:cs="Times"/>
                <w:lang w:val="en-US"/>
              </w:rPr>
              <w:t>If the different PRB is not configured for the UE, all transmissions occur on the NB-IoT carrier on</w:t>
            </w:r>
            <w:r w:rsidRPr="00487163">
              <w:rPr>
                <w:rFonts w:ascii="Times" w:eastAsia="MS Mincho" w:hAnsi="Times" w:cs="Times" w:hint="eastAsia"/>
                <w:lang w:val="en-US"/>
              </w:rPr>
              <w:t xml:space="preserve"> which the UE has received NB-PSS/SSS, NB-PBCH and</w:t>
            </w:r>
            <w:r w:rsidRPr="00487163">
              <w:rPr>
                <w:rFonts w:ascii="Times" w:eastAsia="MS Mincho" w:hAnsi="Times" w:cs="Times"/>
                <w:lang w:val="en-US"/>
              </w:rPr>
              <w:t xml:space="preserve"> </w:t>
            </w:r>
            <w:r w:rsidRPr="00487163">
              <w:rPr>
                <w:rFonts w:ascii="Times" w:eastAsia="MS Mincho" w:hAnsi="Times" w:cs="Times" w:hint="eastAsia"/>
                <w:lang w:val="en-US"/>
              </w:rPr>
              <w:t>SIB transmissions</w:t>
            </w:r>
          </w:p>
          <w:p w14:paraId="763CD54C" w14:textId="649220AF" w:rsidR="00487163" w:rsidRPr="00CD0B97" w:rsidRDefault="00487163" w:rsidP="00CD0B97">
            <w:pPr>
              <w:pStyle w:val="ListParagraph"/>
              <w:numPr>
                <w:ilvl w:val="1"/>
                <w:numId w:val="11"/>
              </w:numPr>
              <w:rPr>
                <w:rFonts w:ascii="Times" w:eastAsia="MS Mincho" w:hAnsi="Times" w:cs="Times"/>
                <w:lang w:val="en-US"/>
              </w:rPr>
            </w:pPr>
            <w:r w:rsidRPr="00487163">
              <w:rPr>
                <w:rFonts w:ascii="Times" w:eastAsia="MS Mincho" w:hAnsi="Times" w:cs="Times" w:hint="eastAsia"/>
                <w:lang w:val="en-US"/>
              </w:rPr>
              <w:t>T</w:t>
            </w:r>
            <w:r w:rsidRPr="00487163">
              <w:rPr>
                <w:rFonts w:ascii="Times" w:eastAsia="MS Mincho" w:hAnsi="Times" w:cs="Times"/>
                <w:lang w:val="en-US"/>
              </w:rPr>
              <w:t>he</w:t>
            </w:r>
            <w:r w:rsidRPr="00487163">
              <w:rPr>
                <w:rFonts w:ascii="Times" w:eastAsia="MS Mincho" w:hAnsi="Times" w:cs="Times" w:hint="eastAsia"/>
                <w:lang w:val="en-US"/>
              </w:rPr>
              <w:t xml:space="preserve"> UE is not expected to receive NB-PBCH, and NB-PSS/SSS </w:t>
            </w:r>
            <w:r w:rsidRPr="00487163">
              <w:rPr>
                <w:rFonts w:ascii="Times" w:eastAsia="MS Mincho" w:hAnsi="Times" w:cs="Times"/>
                <w:lang w:val="en-US"/>
              </w:rPr>
              <w:t xml:space="preserve">and any transmissions other than </w:t>
            </w:r>
            <w:r w:rsidRPr="00487163">
              <w:rPr>
                <w:rFonts w:ascii="Times" w:eastAsia="MS Mincho" w:hAnsi="Times" w:cs="Times"/>
                <w:lang w:val="en-US"/>
              </w:rPr>
              <w:lastRenderedPageBreak/>
              <w:t xml:space="preserve">unicast transmissions </w:t>
            </w:r>
            <w:r w:rsidRPr="00487163">
              <w:rPr>
                <w:rFonts w:ascii="Times" w:eastAsia="MS Mincho" w:hAnsi="Times" w:cs="Times" w:hint="eastAsia"/>
                <w:lang w:val="en-US"/>
              </w:rPr>
              <w:t xml:space="preserve">in the configured PRB </w:t>
            </w:r>
          </w:p>
        </w:tc>
      </w:tr>
    </w:tbl>
    <w:p w14:paraId="4F6AC469" w14:textId="77777777" w:rsidR="00E27E18" w:rsidRDefault="00E27E18" w:rsidP="00E27E18">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E27E18" w:rsidRPr="00DF2840" w14:paraId="35A6FE25" w14:textId="77777777" w:rsidTr="005572F4">
        <w:tc>
          <w:tcPr>
            <w:tcW w:w="9846" w:type="dxa"/>
            <w:shd w:val="clear" w:color="auto" w:fill="auto"/>
          </w:tcPr>
          <w:p w14:paraId="4DFDD333" w14:textId="77777777" w:rsidR="00E27E18" w:rsidRPr="00DF2840" w:rsidRDefault="00E27E18" w:rsidP="005572F4">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789243FF" w14:textId="77777777"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The scrambling sequence for NB-PDSCH is according to Section 7.2 of TS 36.211</w:t>
            </w:r>
          </w:p>
          <w:p w14:paraId="1E47847A" w14:textId="0FFE9A04"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If the codeword is mapped to more than one subframe, the scrambling sequence generator is initialised at the start of each codeword and at the start of each repetition cycle</w:t>
            </w:r>
          </w:p>
          <w:p w14:paraId="38B1F2F2" w14:textId="41BFE466" w:rsidR="00E27E18" w:rsidRPr="00E27E18" w:rsidRDefault="00E27E18" w:rsidP="00E27E18">
            <w:pPr>
              <w:pStyle w:val="ListParagraph"/>
              <w:numPr>
                <w:ilvl w:val="1"/>
                <w:numId w:val="11"/>
              </w:numPr>
              <w:rPr>
                <w:rFonts w:ascii="Times" w:eastAsia="MS Mincho" w:hAnsi="Times" w:cs="Times"/>
                <w:lang w:val="en-US"/>
              </w:rPr>
            </w:pPr>
            <w:r w:rsidRPr="00E27E18">
              <w:rPr>
                <w:rFonts w:ascii="Times" w:eastAsia="MS Mincho" w:hAnsi="Times" w:cs="Times"/>
                <w:lang w:val="en-US"/>
              </w:rPr>
              <w:t>A repetition cycle is defined as the basic unit in which a full codeword is repeated</w:t>
            </w:r>
          </w:p>
          <w:p w14:paraId="1DC1F15A" w14:textId="06E79EB2"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If the codeword is mapped to a single subframe, the scrambling sequence initialization is FFS</w:t>
            </w:r>
          </w:p>
          <w:p w14:paraId="3454CF74" w14:textId="508C4082" w:rsidR="00E27E18" w:rsidRPr="00E27E18"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The initialisation value cinit is according to Section 6.3.1 of TS 36.211 for the LTE PDSCH</w:t>
            </w:r>
          </w:p>
          <w:p w14:paraId="34A7731A" w14:textId="2CCCDF76" w:rsidR="00E27E18" w:rsidRPr="00E27E18" w:rsidRDefault="00E27E18" w:rsidP="00E27E18">
            <w:pPr>
              <w:pStyle w:val="ListParagraph"/>
              <w:numPr>
                <w:ilvl w:val="1"/>
                <w:numId w:val="11"/>
              </w:numPr>
              <w:rPr>
                <w:rFonts w:ascii="Times" w:eastAsia="MS Mincho" w:hAnsi="Times" w:cs="Times"/>
                <w:lang w:val="en-US"/>
              </w:rPr>
            </w:pPr>
            <w:r w:rsidRPr="00E27E18">
              <w:rPr>
                <w:rFonts w:ascii="Times" w:eastAsia="MS Mincho" w:hAnsi="Times" w:cs="Times"/>
                <w:lang w:val="en-US"/>
              </w:rPr>
              <w:t>FFS: c</w:t>
            </w:r>
            <w:r w:rsidRPr="00E27E18">
              <w:rPr>
                <w:rFonts w:ascii="Times" w:eastAsia="MS Mincho" w:hAnsi="Times" w:cs="Times"/>
                <w:vertAlign w:val="subscript"/>
                <w:lang w:val="en-US"/>
              </w:rPr>
              <w:t>init</w:t>
            </w:r>
            <w:r w:rsidRPr="00E27E18">
              <w:rPr>
                <w:rFonts w:ascii="Times" w:eastAsia="MS Mincho" w:hAnsi="Times" w:cs="Times"/>
                <w:lang w:val="en-US"/>
              </w:rPr>
              <w:t xml:space="preserve"> also depends on the radio frame number and/or repetition number in case scheduling window is agreed</w:t>
            </w:r>
          </w:p>
          <w:p w14:paraId="10D42548" w14:textId="2CB3216B" w:rsidR="00E27E18" w:rsidRPr="006706AB" w:rsidRDefault="00E27E18" w:rsidP="00E27E18">
            <w:pPr>
              <w:pStyle w:val="ListParagraph"/>
              <w:numPr>
                <w:ilvl w:val="0"/>
                <w:numId w:val="11"/>
              </w:numPr>
              <w:rPr>
                <w:rFonts w:ascii="Times" w:eastAsia="MS Mincho" w:hAnsi="Times" w:cs="Times"/>
                <w:lang w:val="en-US"/>
              </w:rPr>
            </w:pPr>
            <w:r w:rsidRPr="00E27E18">
              <w:rPr>
                <w:rFonts w:ascii="Times" w:eastAsia="MS Mincho" w:hAnsi="Times" w:cs="Times"/>
                <w:lang w:val="en-US"/>
              </w:rPr>
              <w:t>Note: support of symbol level combining is not precluded</w:t>
            </w:r>
          </w:p>
        </w:tc>
      </w:tr>
    </w:tbl>
    <w:p w14:paraId="627093C0" w14:textId="77777777" w:rsidR="00E27E18" w:rsidRDefault="00E27E18" w:rsidP="00E27E18">
      <w:pPr>
        <w:tabs>
          <w:tab w:val="left" w:pos="567"/>
        </w:tabs>
        <w:snapToGrid w:val="0"/>
        <w:rPr>
          <w:rFonts w:ascii="Times" w:hAnsi="Times" w:cs="Times"/>
        </w:rPr>
      </w:pPr>
    </w:p>
    <w:p w14:paraId="0E84F056" w14:textId="77777777" w:rsidR="00B60CAC" w:rsidRPr="00E27E18" w:rsidRDefault="00B60CAC" w:rsidP="00B60C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B60CAC" w:rsidRPr="00DF2840" w14:paraId="326F425B" w14:textId="77777777" w:rsidTr="00D24D74">
        <w:tc>
          <w:tcPr>
            <w:tcW w:w="9846" w:type="dxa"/>
            <w:shd w:val="clear" w:color="auto" w:fill="auto"/>
          </w:tcPr>
          <w:p w14:paraId="1D04DE9F" w14:textId="6E70654A" w:rsidR="00B60CAC" w:rsidRPr="00DF2840" w:rsidRDefault="00B60CA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1D19BC7F" w14:textId="77777777" w:rsidR="00B60CAC" w:rsidRDefault="00B60CAC" w:rsidP="00B60CA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iCs/>
                <w:lang w:val="en-US" w:eastAsia="ja-JP"/>
              </w:rPr>
              <w:t>CW for NB-PDSCH can be mapped to multiple subframes</w:t>
            </w:r>
          </w:p>
          <w:p w14:paraId="36129EA0" w14:textId="042B6A47" w:rsidR="00D7455D" w:rsidRPr="00B60CAC" w:rsidRDefault="00D7455D" w:rsidP="00B60CA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MCS/TBS definitions</w:t>
            </w:r>
          </w:p>
          <w:p w14:paraId="76FB25A9" w14:textId="77777777" w:rsidR="00D7455D" w:rsidRDefault="00B60CAC"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iCs/>
                <w:lang w:val="en-US" w:eastAsia="ja-JP"/>
              </w:rPr>
              <w:t>Separate indication of and N</w:t>
            </w:r>
            <w:r w:rsidRPr="00B60CAC">
              <w:rPr>
                <w:rFonts w:ascii="Times" w:eastAsia="MS Mincho" w:hAnsi="Times" w:cs="Times"/>
                <w:iCs/>
                <w:vertAlign w:val="subscript"/>
                <w:lang w:val="en-US" w:eastAsia="ja-JP"/>
              </w:rPr>
              <w:t>PRB</w:t>
            </w:r>
            <w:r w:rsidRPr="00B60CAC">
              <w:rPr>
                <w:rFonts w:ascii="Times" w:eastAsia="MS Mincho" w:hAnsi="Times" w:cs="Times"/>
                <w:iCs/>
                <w:lang w:val="en-US" w:eastAsia="ja-JP"/>
              </w:rPr>
              <w:t xml:space="preserve"> and I</w:t>
            </w:r>
            <w:r w:rsidRPr="00B60CAC">
              <w:rPr>
                <w:rFonts w:ascii="Times" w:eastAsia="MS Mincho" w:hAnsi="Times" w:cs="Times"/>
                <w:iCs/>
                <w:vertAlign w:val="subscript"/>
                <w:lang w:val="en-US" w:eastAsia="ja-JP"/>
              </w:rPr>
              <w:t>TBS</w:t>
            </w:r>
            <w:r>
              <w:rPr>
                <w:rFonts w:ascii="Times" w:eastAsia="MS Mincho" w:hAnsi="Times" w:cs="Times"/>
                <w:iCs/>
                <w:lang w:val="en-US" w:eastAsia="ja-JP"/>
              </w:rPr>
              <w:t xml:space="preserve"> with </w:t>
            </w:r>
            <w:r w:rsidRPr="00B60CAC">
              <w:rPr>
                <w:rFonts w:ascii="Times" w:eastAsia="MS Mincho" w:hAnsi="Times" w:cs="Times" w:hint="eastAsia"/>
                <w:iCs/>
                <w:lang w:val="en-US" w:eastAsia="ja-JP"/>
              </w:rPr>
              <w:t>3</w:t>
            </w:r>
            <w:r w:rsidRPr="00B60CAC">
              <w:rPr>
                <w:rFonts w:ascii="Times" w:eastAsia="MS Mincho" w:hAnsi="Times" w:cs="Times"/>
                <w:iCs/>
                <w:lang w:val="en-US" w:eastAsia="ja-JP"/>
              </w:rPr>
              <w:t>-bit N</w:t>
            </w:r>
            <w:r w:rsidRPr="00B60CAC">
              <w:rPr>
                <w:rFonts w:ascii="Times" w:eastAsia="MS Mincho" w:hAnsi="Times" w:cs="Times"/>
                <w:iCs/>
                <w:vertAlign w:val="subscript"/>
                <w:lang w:val="en-US" w:eastAsia="ja-JP"/>
              </w:rPr>
              <w:t>PRB</w:t>
            </w:r>
            <w:r w:rsidRPr="00B60CAC">
              <w:rPr>
                <w:rFonts w:ascii="Times" w:eastAsia="MS Mincho" w:hAnsi="Times" w:cs="Times"/>
                <w:iCs/>
                <w:lang w:val="en-US" w:eastAsia="ja-JP"/>
              </w:rPr>
              <w:t xml:space="preserve"> sizes and </w:t>
            </w:r>
            <w:r w:rsidRPr="00B60CAC">
              <w:rPr>
                <w:rFonts w:ascii="Times" w:eastAsia="MS Mincho" w:hAnsi="Times" w:cs="Times" w:hint="eastAsia"/>
                <w:iCs/>
                <w:lang w:val="en-US" w:eastAsia="ja-JP"/>
              </w:rPr>
              <w:t>4</w:t>
            </w:r>
            <w:r w:rsidRPr="00B60CAC">
              <w:rPr>
                <w:rFonts w:ascii="Times" w:eastAsia="MS Mincho" w:hAnsi="Times" w:cs="Times"/>
                <w:iCs/>
                <w:lang w:val="en-US" w:eastAsia="ja-JP"/>
              </w:rPr>
              <w:t>-bit I</w:t>
            </w:r>
            <w:r w:rsidRPr="00B60CAC">
              <w:rPr>
                <w:rFonts w:ascii="Times" w:eastAsia="MS Mincho" w:hAnsi="Times" w:cs="Times"/>
                <w:iCs/>
                <w:vertAlign w:val="subscript"/>
                <w:lang w:val="en-US" w:eastAsia="ja-JP"/>
              </w:rPr>
              <w:t>TBS</w:t>
            </w:r>
            <w:r w:rsidR="00D7455D">
              <w:rPr>
                <w:rFonts w:ascii="Times" w:eastAsia="MS Mincho" w:hAnsi="Times" w:cs="Times"/>
                <w:iCs/>
                <w:lang w:val="en-US" w:eastAsia="ja-JP"/>
              </w:rPr>
              <w:t xml:space="preserve"> and </w:t>
            </w:r>
            <w:r>
              <w:rPr>
                <w:rFonts w:ascii="Times" w:eastAsia="MS Mincho" w:hAnsi="Times" w:cs="Times"/>
                <w:iCs/>
                <w:lang w:val="en-US" w:eastAsia="ja-JP"/>
              </w:rPr>
              <w:t>t</w:t>
            </w:r>
            <w:r w:rsidRPr="00B60CAC">
              <w:rPr>
                <w:rFonts w:ascii="Times" w:eastAsia="MS Mincho" w:hAnsi="Times" w:cs="Times" w:hint="eastAsia"/>
                <w:iCs/>
                <w:lang w:val="en-US" w:eastAsia="ja-JP"/>
              </w:rPr>
              <w:t xml:space="preserve">otal </w:t>
            </w:r>
            <w:r w:rsidR="00D7455D">
              <w:rPr>
                <w:rFonts w:ascii="Times" w:eastAsia="MS Mincho" w:hAnsi="Times" w:cs="Times"/>
                <w:iCs/>
                <w:lang w:val="en-US" w:eastAsia="ja-JP"/>
              </w:rPr>
              <w:t>7 bits indication</w:t>
            </w:r>
          </w:p>
          <w:p w14:paraId="14EF20DB" w14:textId="77777777" w:rsidR="00D7455D" w:rsidRDefault="00B60CAC"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hint="eastAsia"/>
                <w:iCs/>
                <w:lang w:val="en-US" w:eastAsia="ja-JP"/>
              </w:rPr>
              <w:t xml:space="preserve">Yellow colored entries </w:t>
            </w:r>
            <w:r>
              <w:rPr>
                <w:rFonts w:ascii="Times" w:eastAsia="MS Mincho" w:hAnsi="Times" w:cs="Times"/>
                <w:iCs/>
                <w:lang w:val="en-US" w:eastAsia="ja-JP"/>
              </w:rPr>
              <w:t xml:space="preserve">in the table </w:t>
            </w:r>
            <w:r w:rsidRPr="00B60CAC">
              <w:rPr>
                <w:rFonts w:ascii="Times" w:eastAsia="MS Mincho" w:hAnsi="Times" w:cs="Times" w:hint="eastAsia"/>
                <w:iCs/>
                <w:lang w:val="en-US" w:eastAsia="ja-JP"/>
              </w:rPr>
              <w:t xml:space="preserve">are supported. The entries without colors are not supported. </w:t>
            </w:r>
          </w:p>
          <w:p w14:paraId="2FD52AF4" w14:textId="77777777" w:rsidR="00D7455D" w:rsidRDefault="00D7455D"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hint="eastAsia"/>
                <w:iCs/>
                <w:lang w:val="en-US" w:eastAsia="ja-JP"/>
              </w:rPr>
              <w:t>QPSK for all TBS.</w:t>
            </w:r>
          </w:p>
          <w:p w14:paraId="3E3213E9" w14:textId="1315600D" w:rsidR="00B60CAC" w:rsidRPr="00B60CAC" w:rsidRDefault="00B60CAC" w:rsidP="00B60CA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B60CAC">
              <w:rPr>
                <w:rFonts w:ascii="Times" w:eastAsia="MS Mincho" w:hAnsi="Times" w:cs="Times" w:hint="eastAsia"/>
                <w:iCs/>
                <w:lang w:val="en-US" w:eastAsia="ja-JP"/>
              </w:rPr>
              <w:t>I</w:t>
            </w:r>
            <w:r w:rsidRPr="00D7455D">
              <w:rPr>
                <w:rFonts w:ascii="Times" w:eastAsia="MS Mincho" w:hAnsi="Times" w:cs="Times" w:hint="eastAsia"/>
                <w:iCs/>
                <w:vertAlign w:val="subscript"/>
                <w:lang w:val="en-US" w:eastAsia="ja-JP"/>
              </w:rPr>
              <w:t>TBS</w:t>
            </w:r>
            <w:r w:rsidRPr="00B60CAC">
              <w:rPr>
                <w:rFonts w:ascii="Times" w:eastAsia="MS Mincho" w:hAnsi="Times" w:cs="Times" w:hint="eastAsia"/>
                <w:iCs/>
                <w:lang w:val="en-US" w:eastAsia="ja-JP"/>
              </w:rPr>
              <w:t xml:space="preserve"> = 11 and 12 </w:t>
            </w:r>
            <w:r>
              <w:rPr>
                <w:rFonts w:ascii="Times" w:eastAsia="MS Mincho" w:hAnsi="Times" w:cs="Times"/>
                <w:iCs/>
                <w:lang w:val="en-US" w:eastAsia="ja-JP"/>
              </w:rPr>
              <w:t>are</w:t>
            </w:r>
            <w:r w:rsidR="00D7455D">
              <w:rPr>
                <w:rFonts w:ascii="Times" w:eastAsia="MS Mincho" w:hAnsi="Times" w:cs="Times"/>
                <w:iCs/>
                <w:lang w:val="en-US" w:eastAsia="ja-JP"/>
              </w:rPr>
              <w:t xml:space="preserve"> </w:t>
            </w:r>
            <w:r w:rsidRPr="00B60CAC">
              <w:rPr>
                <w:rFonts w:ascii="Times" w:eastAsia="MS Mincho" w:hAnsi="Times" w:cs="Times" w:hint="eastAsia"/>
                <w:iCs/>
                <w:lang w:val="en-US" w:eastAsia="ja-JP"/>
              </w:rPr>
              <w:t xml:space="preserve">supported only for standalone and guardband.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706"/>
              <w:gridCol w:w="483"/>
              <w:gridCol w:w="483"/>
              <w:gridCol w:w="572"/>
              <w:gridCol w:w="572"/>
              <w:gridCol w:w="795"/>
              <w:gridCol w:w="572"/>
              <w:gridCol w:w="572"/>
              <w:gridCol w:w="572"/>
              <w:gridCol w:w="795"/>
            </w:tblGrid>
            <w:tr w:rsidR="00B60CAC" w:rsidRPr="00D10AC8" w14:paraId="1F9C117A" w14:textId="77777777" w:rsidTr="00D7455D">
              <w:trPr>
                <w:cantSplit/>
                <w:jc w:val="center"/>
              </w:trPr>
              <w:tc>
                <w:tcPr>
                  <w:tcW w:w="630" w:type="dxa"/>
                  <w:vMerge/>
                  <w:tcBorders>
                    <w:bottom w:val="double" w:sz="4" w:space="0" w:color="auto"/>
                    <w:right w:val="double" w:sz="4" w:space="0" w:color="auto"/>
                  </w:tcBorders>
                  <w:shd w:val="clear" w:color="auto" w:fill="E0E0E0"/>
                  <w:vAlign w:val="center"/>
                </w:tcPr>
                <w:p w14:paraId="5853C8FF" w14:textId="77777777" w:rsidR="00B60CAC" w:rsidRPr="00D10AC8" w:rsidRDefault="00B60CAC" w:rsidP="00D24D74">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2152B2A2" w14:textId="77777777" w:rsidR="00B60CAC" w:rsidRPr="00D10AC8" w:rsidRDefault="00B60CAC" w:rsidP="00D24D74">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14:paraId="7C9BBC14" w14:textId="77777777" w:rsidR="00B60CAC" w:rsidRPr="00D10AC8" w:rsidRDefault="00B60CAC" w:rsidP="00D24D74">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14:paraId="7D8B3330" w14:textId="77777777" w:rsidR="00B60CAC" w:rsidRPr="00D10AC8" w:rsidRDefault="00B60CAC" w:rsidP="00D24D74">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14:paraId="6037B63E" w14:textId="77777777" w:rsidR="00B60CAC" w:rsidRPr="00D10AC8" w:rsidRDefault="00B60CAC" w:rsidP="00D24D74">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14:paraId="54574176" w14:textId="77777777" w:rsidR="00B60CAC" w:rsidRPr="00D10AC8" w:rsidRDefault="00B60CAC" w:rsidP="00D24D74">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14:paraId="32773D03" w14:textId="77777777" w:rsidR="00B60CAC" w:rsidRPr="00FD73A2" w:rsidRDefault="00B60CAC" w:rsidP="00D24D74">
                  <w:pPr>
                    <w:pStyle w:val="TAH"/>
                    <w:rPr>
                      <w:rFonts w:eastAsiaTheme="minorEastAsia" w:cs="Arial"/>
                      <w:szCs w:val="18"/>
                      <w:lang w:eastAsia="ja-JP"/>
                    </w:rPr>
                  </w:pPr>
                  <w:r>
                    <w:rPr>
                      <w:rFonts w:eastAsiaTheme="minorEastAsia" w:cs="Arial" w:hint="eastAsia"/>
                      <w:szCs w:val="18"/>
                      <w:lang w:eastAsia="ja-JP"/>
                    </w:rPr>
                    <w:t>6</w:t>
                  </w:r>
                </w:p>
              </w:tc>
              <w:tc>
                <w:tcPr>
                  <w:tcW w:w="0" w:type="auto"/>
                  <w:tcBorders>
                    <w:bottom w:val="double" w:sz="4" w:space="0" w:color="auto"/>
                  </w:tcBorders>
                  <w:shd w:val="clear" w:color="auto" w:fill="E0E0E0"/>
                  <w:vAlign w:val="center"/>
                </w:tcPr>
                <w:p w14:paraId="236C5A35" w14:textId="77777777" w:rsidR="00B60CAC" w:rsidRPr="00D10AC8" w:rsidRDefault="00B60CAC" w:rsidP="00D24D74">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14:paraId="0ECD6CFD" w14:textId="77777777" w:rsidR="00B60CAC" w:rsidRPr="00D10AC8" w:rsidRDefault="00B60CAC" w:rsidP="00D24D74">
                  <w:pPr>
                    <w:pStyle w:val="TAH"/>
                    <w:rPr>
                      <w:rFonts w:cs="Arial"/>
                      <w:szCs w:val="18"/>
                    </w:rPr>
                  </w:pPr>
                  <w:r w:rsidRPr="00D10AC8">
                    <w:rPr>
                      <w:rFonts w:cs="Arial"/>
                      <w:szCs w:val="18"/>
                    </w:rPr>
                    <w:t>8</w:t>
                  </w:r>
                </w:p>
              </w:tc>
              <w:tc>
                <w:tcPr>
                  <w:tcW w:w="0" w:type="auto"/>
                  <w:tcBorders>
                    <w:bottom w:val="double" w:sz="4" w:space="0" w:color="auto"/>
                  </w:tcBorders>
                  <w:shd w:val="clear" w:color="auto" w:fill="E0E0E0"/>
                  <w:vAlign w:val="center"/>
                </w:tcPr>
                <w:p w14:paraId="79DACF31" w14:textId="77777777" w:rsidR="00B60CAC" w:rsidRPr="00D10AC8" w:rsidRDefault="00B60CAC" w:rsidP="00D24D74">
                  <w:pPr>
                    <w:pStyle w:val="TAH"/>
                    <w:rPr>
                      <w:rFonts w:cs="Arial"/>
                      <w:szCs w:val="18"/>
                    </w:rPr>
                  </w:pPr>
                  <w:r w:rsidRPr="00D10AC8">
                    <w:rPr>
                      <w:rFonts w:cs="Arial"/>
                      <w:szCs w:val="18"/>
                    </w:rPr>
                    <w:t>9</w:t>
                  </w:r>
                </w:p>
              </w:tc>
              <w:tc>
                <w:tcPr>
                  <w:tcW w:w="0" w:type="auto"/>
                  <w:tcBorders>
                    <w:bottom w:val="double" w:sz="4" w:space="0" w:color="auto"/>
                  </w:tcBorders>
                  <w:shd w:val="clear" w:color="auto" w:fill="E0E0E0"/>
                  <w:vAlign w:val="center"/>
                </w:tcPr>
                <w:p w14:paraId="5A4B8E39" w14:textId="77777777" w:rsidR="00B60CAC" w:rsidRPr="00D10AC8" w:rsidRDefault="00B60CAC" w:rsidP="00D24D74">
                  <w:pPr>
                    <w:pStyle w:val="TAH"/>
                    <w:rPr>
                      <w:rFonts w:cs="Arial"/>
                      <w:szCs w:val="18"/>
                    </w:rPr>
                  </w:pPr>
                  <w:r w:rsidRPr="00D10AC8">
                    <w:rPr>
                      <w:rFonts w:cs="Arial"/>
                      <w:szCs w:val="18"/>
                    </w:rPr>
                    <w:t>10</w:t>
                  </w:r>
                </w:p>
              </w:tc>
            </w:tr>
            <w:tr w:rsidR="00B60CAC" w:rsidRPr="00D10AC8" w14:paraId="2F46B601" w14:textId="77777777" w:rsidTr="00D7455D">
              <w:trPr>
                <w:cantSplit/>
                <w:jc w:val="center"/>
              </w:trPr>
              <w:tc>
                <w:tcPr>
                  <w:tcW w:w="630" w:type="dxa"/>
                  <w:tcBorders>
                    <w:top w:val="double" w:sz="4" w:space="0" w:color="auto"/>
                    <w:right w:val="double" w:sz="4" w:space="0" w:color="auto"/>
                  </w:tcBorders>
                  <w:shd w:val="clear" w:color="auto" w:fill="auto"/>
                  <w:vAlign w:val="center"/>
                </w:tcPr>
                <w:p w14:paraId="415736F5" w14:textId="77777777" w:rsidR="00B60CAC" w:rsidRPr="00D10AC8" w:rsidRDefault="00B60CAC" w:rsidP="00D24D74">
                  <w:pPr>
                    <w:pStyle w:val="BodyText"/>
                    <w:spacing w:after="0"/>
                    <w:jc w:val="center"/>
                    <w:rPr>
                      <w:rFonts w:cs="Arial"/>
                      <w:sz w:val="16"/>
                      <w:szCs w:val="16"/>
                    </w:rPr>
                  </w:pPr>
                  <w:r w:rsidRPr="00D10AC8">
                    <w:rPr>
                      <w:rFonts w:cs="Arial"/>
                      <w:sz w:val="16"/>
                      <w:szCs w:val="16"/>
                    </w:rPr>
                    <w:t>0</w:t>
                  </w:r>
                </w:p>
              </w:tc>
              <w:tc>
                <w:tcPr>
                  <w:tcW w:w="0" w:type="auto"/>
                  <w:tcBorders>
                    <w:top w:val="double" w:sz="4" w:space="0" w:color="auto"/>
                    <w:left w:val="double" w:sz="4" w:space="0" w:color="auto"/>
                  </w:tcBorders>
                  <w:vAlign w:val="center"/>
                </w:tcPr>
                <w:p w14:paraId="49E43357"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16</w:t>
                  </w:r>
                </w:p>
              </w:tc>
              <w:tc>
                <w:tcPr>
                  <w:tcW w:w="0" w:type="auto"/>
                  <w:tcBorders>
                    <w:top w:val="double" w:sz="4" w:space="0" w:color="auto"/>
                  </w:tcBorders>
                  <w:vAlign w:val="center"/>
                </w:tcPr>
                <w:p w14:paraId="52925E61"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32</w:t>
                  </w:r>
                </w:p>
              </w:tc>
              <w:tc>
                <w:tcPr>
                  <w:tcW w:w="0" w:type="auto"/>
                  <w:tcBorders>
                    <w:top w:val="double" w:sz="4" w:space="0" w:color="auto"/>
                  </w:tcBorders>
                  <w:vAlign w:val="center"/>
                </w:tcPr>
                <w:p w14:paraId="543B9DE8"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56</w:t>
                  </w:r>
                </w:p>
              </w:tc>
              <w:tc>
                <w:tcPr>
                  <w:tcW w:w="0" w:type="auto"/>
                  <w:tcBorders>
                    <w:top w:val="double" w:sz="4" w:space="0" w:color="auto"/>
                  </w:tcBorders>
                  <w:vAlign w:val="center"/>
                </w:tcPr>
                <w:p w14:paraId="0E25B1F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88</w:t>
                  </w:r>
                </w:p>
              </w:tc>
              <w:tc>
                <w:tcPr>
                  <w:tcW w:w="0" w:type="auto"/>
                  <w:tcBorders>
                    <w:top w:val="double" w:sz="4" w:space="0" w:color="auto"/>
                  </w:tcBorders>
                  <w:vAlign w:val="center"/>
                </w:tcPr>
                <w:p w14:paraId="5729EF2E"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120</w:t>
                  </w:r>
                </w:p>
              </w:tc>
              <w:tc>
                <w:tcPr>
                  <w:tcW w:w="0" w:type="auto"/>
                  <w:tcBorders>
                    <w:top w:val="double" w:sz="4" w:space="0" w:color="auto"/>
                  </w:tcBorders>
                  <w:vAlign w:val="center"/>
                </w:tcPr>
                <w:p w14:paraId="7EC9A15B" w14:textId="77777777" w:rsidR="00B60CAC" w:rsidRPr="002B2494" w:rsidRDefault="00B60CAC" w:rsidP="00D24D74">
                  <w:pPr>
                    <w:pStyle w:val="BodyText"/>
                    <w:spacing w:after="0"/>
                    <w:jc w:val="center"/>
                    <w:rPr>
                      <w:rFonts w:cs="Arial"/>
                      <w:sz w:val="16"/>
                      <w:szCs w:val="16"/>
                      <w:highlight w:val="yellow"/>
                    </w:rPr>
                  </w:pPr>
                  <w:r w:rsidRPr="002B2494">
                    <w:rPr>
                      <w:rFonts w:cs="Arial"/>
                      <w:sz w:val="16"/>
                      <w:szCs w:val="16"/>
                      <w:highlight w:val="yellow"/>
                    </w:rPr>
                    <w:t>152</w:t>
                  </w:r>
                </w:p>
              </w:tc>
              <w:tc>
                <w:tcPr>
                  <w:tcW w:w="0" w:type="auto"/>
                  <w:tcBorders>
                    <w:top w:val="double" w:sz="4" w:space="0" w:color="auto"/>
                  </w:tcBorders>
                  <w:vAlign w:val="center"/>
                </w:tcPr>
                <w:p w14:paraId="1840249C" w14:textId="77777777" w:rsidR="00B60CAC" w:rsidRPr="0033421D" w:rsidRDefault="00B60CAC" w:rsidP="00D24D74">
                  <w:pPr>
                    <w:pStyle w:val="BodyText"/>
                    <w:spacing w:after="0"/>
                    <w:jc w:val="center"/>
                    <w:rPr>
                      <w:rFonts w:cs="Arial"/>
                      <w:sz w:val="16"/>
                      <w:szCs w:val="16"/>
                    </w:rPr>
                  </w:pPr>
                  <w:r w:rsidRPr="0033421D">
                    <w:rPr>
                      <w:rFonts w:cs="Arial"/>
                      <w:sz w:val="16"/>
                      <w:szCs w:val="16"/>
                    </w:rPr>
                    <w:t>176</w:t>
                  </w:r>
                </w:p>
              </w:tc>
              <w:tc>
                <w:tcPr>
                  <w:tcW w:w="0" w:type="auto"/>
                  <w:tcBorders>
                    <w:top w:val="double" w:sz="4" w:space="0" w:color="auto"/>
                  </w:tcBorders>
                  <w:vAlign w:val="center"/>
                </w:tcPr>
                <w:p w14:paraId="6FC93495"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208</w:t>
                  </w:r>
                </w:p>
              </w:tc>
              <w:tc>
                <w:tcPr>
                  <w:tcW w:w="0" w:type="auto"/>
                  <w:tcBorders>
                    <w:top w:val="double" w:sz="4" w:space="0" w:color="auto"/>
                  </w:tcBorders>
                  <w:vAlign w:val="center"/>
                </w:tcPr>
                <w:p w14:paraId="14F33603" w14:textId="77777777" w:rsidR="00B60CAC" w:rsidRPr="0033421D" w:rsidRDefault="00B60CAC" w:rsidP="00D24D74">
                  <w:pPr>
                    <w:pStyle w:val="BodyText"/>
                    <w:spacing w:after="0"/>
                    <w:jc w:val="center"/>
                    <w:rPr>
                      <w:rFonts w:cs="Arial"/>
                      <w:sz w:val="16"/>
                      <w:szCs w:val="16"/>
                    </w:rPr>
                  </w:pPr>
                  <w:r w:rsidRPr="0033421D">
                    <w:rPr>
                      <w:rFonts w:cs="Arial"/>
                      <w:sz w:val="16"/>
                      <w:szCs w:val="16"/>
                    </w:rPr>
                    <w:t>224</w:t>
                  </w:r>
                </w:p>
              </w:tc>
              <w:tc>
                <w:tcPr>
                  <w:tcW w:w="0" w:type="auto"/>
                  <w:tcBorders>
                    <w:top w:val="double" w:sz="4" w:space="0" w:color="auto"/>
                  </w:tcBorders>
                  <w:vAlign w:val="center"/>
                </w:tcPr>
                <w:p w14:paraId="516BCA8F"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256</w:t>
                  </w:r>
                </w:p>
              </w:tc>
            </w:tr>
            <w:tr w:rsidR="00B60CAC" w:rsidRPr="00D10AC8" w14:paraId="1F1D0743" w14:textId="77777777" w:rsidTr="00D7455D">
              <w:trPr>
                <w:cantSplit/>
                <w:jc w:val="center"/>
              </w:trPr>
              <w:tc>
                <w:tcPr>
                  <w:tcW w:w="630" w:type="dxa"/>
                  <w:tcBorders>
                    <w:right w:val="double" w:sz="4" w:space="0" w:color="auto"/>
                  </w:tcBorders>
                  <w:shd w:val="clear" w:color="auto" w:fill="auto"/>
                  <w:vAlign w:val="center"/>
                </w:tcPr>
                <w:p w14:paraId="46C106F9" w14:textId="77777777" w:rsidR="00B60CAC" w:rsidRPr="00D10AC8" w:rsidRDefault="00B60CAC" w:rsidP="00D24D74">
                  <w:pPr>
                    <w:pStyle w:val="BodyText"/>
                    <w:spacing w:after="0"/>
                    <w:jc w:val="center"/>
                    <w:rPr>
                      <w:rFonts w:cs="Arial"/>
                      <w:sz w:val="16"/>
                      <w:szCs w:val="16"/>
                    </w:rPr>
                  </w:pPr>
                  <w:r w:rsidRPr="00D10AC8">
                    <w:rPr>
                      <w:rFonts w:cs="Arial"/>
                      <w:sz w:val="16"/>
                      <w:szCs w:val="16"/>
                    </w:rPr>
                    <w:t>1</w:t>
                  </w:r>
                </w:p>
              </w:tc>
              <w:tc>
                <w:tcPr>
                  <w:tcW w:w="0" w:type="auto"/>
                  <w:tcBorders>
                    <w:left w:val="double" w:sz="4" w:space="0" w:color="auto"/>
                  </w:tcBorders>
                  <w:vAlign w:val="center"/>
                </w:tcPr>
                <w:p w14:paraId="76356AA7"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24</w:t>
                  </w:r>
                </w:p>
              </w:tc>
              <w:tc>
                <w:tcPr>
                  <w:tcW w:w="0" w:type="auto"/>
                  <w:vAlign w:val="center"/>
                </w:tcPr>
                <w:p w14:paraId="7A496D98"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56</w:t>
                  </w:r>
                </w:p>
              </w:tc>
              <w:tc>
                <w:tcPr>
                  <w:tcW w:w="0" w:type="auto"/>
                  <w:vAlign w:val="center"/>
                </w:tcPr>
                <w:p w14:paraId="6DFE53D5"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88</w:t>
                  </w:r>
                </w:p>
              </w:tc>
              <w:tc>
                <w:tcPr>
                  <w:tcW w:w="0" w:type="auto"/>
                  <w:vAlign w:val="center"/>
                </w:tcPr>
                <w:p w14:paraId="50E2F6B5"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144</w:t>
                  </w:r>
                </w:p>
              </w:tc>
              <w:tc>
                <w:tcPr>
                  <w:tcW w:w="0" w:type="auto"/>
                  <w:vAlign w:val="center"/>
                </w:tcPr>
                <w:p w14:paraId="2E1F5FFC"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176</w:t>
                  </w:r>
                </w:p>
              </w:tc>
              <w:tc>
                <w:tcPr>
                  <w:tcW w:w="0" w:type="auto"/>
                  <w:vAlign w:val="center"/>
                </w:tcPr>
                <w:p w14:paraId="04B22569" w14:textId="77777777" w:rsidR="00B60CAC" w:rsidRPr="00937D2B" w:rsidRDefault="00B60CAC" w:rsidP="00D24D74">
                  <w:pPr>
                    <w:pStyle w:val="BodyText"/>
                    <w:spacing w:after="0"/>
                    <w:jc w:val="center"/>
                    <w:rPr>
                      <w:rFonts w:cs="Arial"/>
                      <w:sz w:val="16"/>
                      <w:szCs w:val="16"/>
                      <w:highlight w:val="yellow"/>
                    </w:rPr>
                  </w:pPr>
                  <w:r w:rsidRPr="002B2494">
                    <w:rPr>
                      <w:rFonts w:cs="Arial"/>
                      <w:sz w:val="16"/>
                      <w:szCs w:val="16"/>
                      <w:highlight w:val="yellow"/>
                    </w:rPr>
                    <w:t>208</w:t>
                  </w:r>
                </w:p>
              </w:tc>
              <w:tc>
                <w:tcPr>
                  <w:tcW w:w="0" w:type="auto"/>
                  <w:vAlign w:val="center"/>
                </w:tcPr>
                <w:p w14:paraId="4151DEF9" w14:textId="77777777" w:rsidR="00B60CAC" w:rsidRPr="0033421D" w:rsidRDefault="00B60CAC" w:rsidP="00D24D74">
                  <w:pPr>
                    <w:pStyle w:val="BodyText"/>
                    <w:spacing w:after="0"/>
                    <w:jc w:val="center"/>
                    <w:rPr>
                      <w:rFonts w:cs="Arial"/>
                      <w:sz w:val="16"/>
                      <w:szCs w:val="16"/>
                    </w:rPr>
                  </w:pPr>
                  <w:r w:rsidRPr="0033421D">
                    <w:rPr>
                      <w:rFonts w:cs="Arial"/>
                      <w:sz w:val="16"/>
                      <w:szCs w:val="16"/>
                    </w:rPr>
                    <w:t>224</w:t>
                  </w:r>
                </w:p>
              </w:tc>
              <w:tc>
                <w:tcPr>
                  <w:tcW w:w="0" w:type="auto"/>
                  <w:vAlign w:val="center"/>
                </w:tcPr>
                <w:p w14:paraId="7CE3C846"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256</w:t>
                  </w:r>
                </w:p>
              </w:tc>
              <w:tc>
                <w:tcPr>
                  <w:tcW w:w="0" w:type="auto"/>
                  <w:vAlign w:val="center"/>
                </w:tcPr>
                <w:p w14:paraId="4987331E" w14:textId="77777777" w:rsidR="00B60CAC" w:rsidRPr="0033421D" w:rsidRDefault="00B60CAC" w:rsidP="00D24D74">
                  <w:pPr>
                    <w:pStyle w:val="BodyText"/>
                    <w:spacing w:after="0"/>
                    <w:jc w:val="center"/>
                    <w:rPr>
                      <w:rFonts w:cs="Arial"/>
                      <w:sz w:val="16"/>
                      <w:szCs w:val="16"/>
                    </w:rPr>
                  </w:pPr>
                  <w:r w:rsidRPr="0033421D">
                    <w:rPr>
                      <w:rFonts w:cs="Arial"/>
                      <w:sz w:val="16"/>
                      <w:szCs w:val="16"/>
                    </w:rPr>
                    <w:t>328</w:t>
                  </w:r>
                </w:p>
              </w:tc>
              <w:tc>
                <w:tcPr>
                  <w:tcW w:w="0" w:type="auto"/>
                  <w:vAlign w:val="center"/>
                </w:tcPr>
                <w:p w14:paraId="62C0F251"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344</w:t>
                  </w:r>
                </w:p>
              </w:tc>
            </w:tr>
            <w:tr w:rsidR="00B60CAC" w:rsidRPr="00D10AC8" w14:paraId="099CD709" w14:textId="77777777" w:rsidTr="00D7455D">
              <w:trPr>
                <w:cantSplit/>
                <w:jc w:val="center"/>
              </w:trPr>
              <w:tc>
                <w:tcPr>
                  <w:tcW w:w="630" w:type="dxa"/>
                  <w:tcBorders>
                    <w:right w:val="double" w:sz="4" w:space="0" w:color="auto"/>
                  </w:tcBorders>
                  <w:shd w:val="clear" w:color="auto" w:fill="auto"/>
                  <w:vAlign w:val="center"/>
                </w:tcPr>
                <w:p w14:paraId="37AC5627" w14:textId="77777777" w:rsidR="00B60CAC" w:rsidRPr="00D10AC8" w:rsidRDefault="00B60CAC" w:rsidP="00D24D74">
                  <w:pPr>
                    <w:pStyle w:val="BodyText"/>
                    <w:spacing w:after="0"/>
                    <w:jc w:val="center"/>
                    <w:rPr>
                      <w:rFonts w:cs="Arial"/>
                      <w:sz w:val="16"/>
                      <w:szCs w:val="16"/>
                    </w:rPr>
                  </w:pPr>
                  <w:r w:rsidRPr="00D10AC8">
                    <w:rPr>
                      <w:rFonts w:cs="Arial"/>
                      <w:sz w:val="16"/>
                      <w:szCs w:val="16"/>
                    </w:rPr>
                    <w:t>2</w:t>
                  </w:r>
                </w:p>
              </w:tc>
              <w:tc>
                <w:tcPr>
                  <w:tcW w:w="0" w:type="auto"/>
                  <w:tcBorders>
                    <w:left w:val="double" w:sz="4" w:space="0" w:color="auto"/>
                  </w:tcBorders>
                  <w:vAlign w:val="center"/>
                </w:tcPr>
                <w:p w14:paraId="6971F493"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w:t>
                  </w:r>
                </w:p>
              </w:tc>
              <w:tc>
                <w:tcPr>
                  <w:tcW w:w="0" w:type="auto"/>
                  <w:vAlign w:val="center"/>
                </w:tcPr>
                <w:p w14:paraId="53C0A682"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72</w:t>
                  </w:r>
                </w:p>
              </w:tc>
              <w:tc>
                <w:tcPr>
                  <w:tcW w:w="0" w:type="auto"/>
                  <w:vAlign w:val="center"/>
                </w:tcPr>
                <w:p w14:paraId="20C0B3C7"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144</w:t>
                  </w:r>
                </w:p>
              </w:tc>
              <w:tc>
                <w:tcPr>
                  <w:tcW w:w="0" w:type="auto"/>
                  <w:vAlign w:val="center"/>
                </w:tcPr>
                <w:p w14:paraId="1BBD9803"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176</w:t>
                  </w:r>
                </w:p>
              </w:tc>
              <w:tc>
                <w:tcPr>
                  <w:tcW w:w="0" w:type="auto"/>
                  <w:vAlign w:val="center"/>
                </w:tcPr>
                <w:p w14:paraId="537D5FD7"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208</w:t>
                  </w:r>
                </w:p>
              </w:tc>
              <w:tc>
                <w:tcPr>
                  <w:tcW w:w="0" w:type="auto"/>
                  <w:vAlign w:val="center"/>
                </w:tcPr>
                <w:p w14:paraId="0BD29027"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27F0E1DD" w14:textId="77777777" w:rsidR="00B60CAC" w:rsidRPr="0033421D" w:rsidRDefault="00B60CAC" w:rsidP="00D24D74">
                  <w:pPr>
                    <w:pStyle w:val="BodyText"/>
                    <w:spacing w:after="0"/>
                    <w:jc w:val="center"/>
                    <w:rPr>
                      <w:rFonts w:cs="Arial"/>
                      <w:sz w:val="16"/>
                      <w:szCs w:val="16"/>
                    </w:rPr>
                  </w:pPr>
                  <w:r w:rsidRPr="0033421D">
                    <w:rPr>
                      <w:rFonts w:cs="Arial"/>
                      <w:sz w:val="16"/>
                      <w:szCs w:val="16"/>
                    </w:rPr>
                    <w:t>296</w:t>
                  </w:r>
                </w:p>
              </w:tc>
              <w:tc>
                <w:tcPr>
                  <w:tcW w:w="0" w:type="auto"/>
                  <w:vAlign w:val="center"/>
                </w:tcPr>
                <w:p w14:paraId="5F15AFE1"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328</w:t>
                  </w:r>
                </w:p>
              </w:tc>
              <w:tc>
                <w:tcPr>
                  <w:tcW w:w="0" w:type="auto"/>
                  <w:vAlign w:val="center"/>
                </w:tcPr>
                <w:p w14:paraId="5E092759" w14:textId="77777777" w:rsidR="00B60CAC" w:rsidRPr="0033421D" w:rsidRDefault="00B60CAC" w:rsidP="00D24D74">
                  <w:pPr>
                    <w:pStyle w:val="BodyText"/>
                    <w:spacing w:after="0"/>
                    <w:jc w:val="center"/>
                    <w:rPr>
                      <w:rFonts w:cs="Arial"/>
                      <w:sz w:val="16"/>
                      <w:szCs w:val="16"/>
                    </w:rPr>
                  </w:pPr>
                  <w:r w:rsidRPr="0033421D">
                    <w:rPr>
                      <w:rFonts w:cs="Arial"/>
                      <w:sz w:val="16"/>
                      <w:szCs w:val="16"/>
                    </w:rPr>
                    <w:t>376</w:t>
                  </w:r>
                </w:p>
              </w:tc>
              <w:tc>
                <w:tcPr>
                  <w:tcW w:w="0" w:type="auto"/>
                  <w:vAlign w:val="center"/>
                </w:tcPr>
                <w:p w14:paraId="20376EA8"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424</w:t>
                  </w:r>
                </w:p>
              </w:tc>
            </w:tr>
            <w:tr w:rsidR="00B60CAC" w:rsidRPr="00D10AC8" w14:paraId="4A5912C0" w14:textId="77777777" w:rsidTr="00D7455D">
              <w:trPr>
                <w:cantSplit/>
                <w:jc w:val="center"/>
              </w:trPr>
              <w:tc>
                <w:tcPr>
                  <w:tcW w:w="630" w:type="dxa"/>
                  <w:tcBorders>
                    <w:right w:val="double" w:sz="4" w:space="0" w:color="auto"/>
                  </w:tcBorders>
                  <w:shd w:val="clear" w:color="auto" w:fill="auto"/>
                  <w:vAlign w:val="center"/>
                </w:tcPr>
                <w:p w14:paraId="60F229FE" w14:textId="77777777" w:rsidR="00B60CAC" w:rsidRPr="00D10AC8" w:rsidRDefault="00B60CAC" w:rsidP="00D24D74">
                  <w:pPr>
                    <w:pStyle w:val="BodyText"/>
                    <w:spacing w:after="0"/>
                    <w:jc w:val="center"/>
                    <w:rPr>
                      <w:rFonts w:cs="Arial"/>
                      <w:sz w:val="16"/>
                      <w:szCs w:val="16"/>
                    </w:rPr>
                  </w:pPr>
                  <w:r w:rsidRPr="00D10AC8">
                    <w:rPr>
                      <w:rFonts w:cs="Arial"/>
                      <w:sz w:val="16"/>
                      <w:szCs w:val="16"/>
                    </w:rPr>
                    <w:t>3</w:t>
                  </w:r>
                </w:p>
              </w:tc>
              <w:tc>
                <w:tcPr>
                  <w:tcW w:w="0" w:type="auto"/>
                  <w:tcBorders>
                    <w:left w:val="double" w:sz="4" w:space="0" w:color="auto"/>
                  </w:tcBorders>
                  <w:vAlign w:val="center"/>
                </w:tcPr>
                <w:p w14:paraId="4541D82E"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40</w:t>
                  </w:r>
                </w:p>
              </w:tc>
              <w:tc>
                <w:tcPr>
                  <w:tcW w:w="0" w:type="auto"/>
                  <w:vAlign w:val="center"/>
                </w:tcPr>
                <w:p w14:paraId="0A0F2D90"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104</w:t>
                  </w:r>
                </w:p>
              </w:tc>
              <w:tc>
                <w:tcPr>
                  <w:tcW w:w="0" w:type="auto"/>
                  <w:vAlign w:val="center"/>
                </w:tcPr>
                <w:p w14:paraId="0353A06B"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176</w:t>
                  </w:r>
                </w:p>
              </w:tc>
              <w:tc>
                <w:tcPr>
                  <w:tcW w:w="0" w:type="auto"/>
                  <w:vAlign w:val="center"/>
                </w:tcPr>
                <w:p w14:paraId="3A3DD7B4"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208</w:t>
                  </w:r>
                </w:p>
              </w:tc>
              <w:tc>
                <w:tcPr>
                  <w:tcW w:w="0" w:type="auto"/>
                  <w:vAlign w:val="center"/>
                </w:tcPr>
                <w:p w14:paraId="7188DC06"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256</w:t>
                  </w:r>
                </w:p>
              </w:tc>
              <w:tc>
                <w:tcPr>
                  <w:tcW w:w="0" w:type="auto"/>
                  <w:vAlign w:val="center"/>
                </w:tcPr>
                <w:p w14:paraId="2A6DB589" w14:textId="77777777" w:rsidR="00B60CAC" w:rsidRPr="002B2494" w:rsidRDefault="00B60CAC" w:rsidP="00D24D74">
                  <w:pPr>
                    <w:pStyle w:val="BodyText"/>
                    <w:spacing w:after="0"/>
                    <w:jc w:val="center"/>
                    <w:rPr>
                      <w:rFonts w:cs="Arial"/>
                      <w:sz w:val="16"/>
                      <w:szCs w:val="16"/>
                      <w:highlight w:val="yellow"/>
                    </w:rPr>
                  </w:pPr>
                  <w:r w:rsidRPr="002B2494">
                    <w:rPr>
                      <w:rFonts w:cs="Arial"/>
                      <w:sz w:val="16"/>
                      <w:szCs w:val="16"/>
                      <w:highlight w:val="yellow"/>
                    </w:rPr>
                    <w:t>328</w:t>
                  </w:r>
                </w:p>
              </w:tc>
              <w:tc>
                <w:tcPr>
                  <w:tcW w:w="0" w:type="auto"/>
                  <w:vAlign w:val="center"/>
                </w:tcPr>
                <w:p w14:paraId="4DDA1D10" w14:textId="77777777" w:rsidR="00B60CAC" w:rsidRPr="0033421D" w:rsidRDefault="00B60CAC" w:rsidP="00D24D74">
                  <w:pPr>
                    <w:pStyle w:val="BodyText"/>
                    <w:spacing w:after="0"/>
                    <w:jc w:val="center"/>
                    <w:rPr>
                      <w:rFonts w:cs="Arial"/>
                      <w:sz w:val="16"/>
                      <w:szCs w:val="16"/>
                    </w:rPr>
                  </w:pPr>
                  <w:r w:rsidRPr="0033421D">
                    <w:rPr>
                      <w:rFonts w:cs="Arial"/>
                      <w:sz w:val="16"/>
                      <w:szCs w:val="16"/>
                    </w:rPr>
                    <w:t>392</w:t>
                  </w:r>
                </w:p>
              </w:tc>
              <w:tc>
                <w:tcPr>
                  <w:tcW w:w="0" w:type="auto"/>
                  <w:vAlign w:val="center"/>
                </w:tcPr>
                <w:p w14:paraId="4399D5EA"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440</w:t>
                  </w:r>
                </w:p>
              </w:tc>
              <w:tc>
                <w:tcPr>
                  <w:tcW w:w="0" w:type="auto"/>
                  <w:vAlign w:val="center"/>
                </w:tcPr>
                <w:p w14:paraId="7FB04972" w14:textId="77777777" w:rsidR="00B60CAC" w:rsidRPr="0033421D" w:rsidRDefault="00B60CAC" w:rsidP="00D24D74">
                  <w:pPr>
                    <w:pStyle w:val="BodyText"/>
                    <w:spacing w:after="0"/>
                    <w:jc w:val="center"/>
                    <w:rPr>
                      <w:rFonts w:cs="Arial"/>
                      <w:sz w:val="16"/>
                      <w:szCs w:val="16"/>
                    </w:rPr>
                  </w:pPr>
                  <w:r w:rsidRPr="0033421D">
                    <w:rPr>
                      <w:rFonts w:cs="Arial"/>
                      <w:sz w:val="16"/>
                      <w:szCs w:val="16"/>
                    </w:rPr>
                    <w:t>504</w:t>
                  </w:r>
                </w:p>
              </w:tc>
              <w:tc>
                <w:tcPr>
                  <w:tcW w:w="0" w:type="auto"/>
                  <w:vAlign w:val="center"/>
                </w:tcPr>
                <w:p w14:paraId="28FE99A5"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568</w:t>
                  </w:r>
                </w:p>
              </w:tc>
            </w:tr>
            <w:tr w:rsidR="00B60CAC" w:rsidRPr="00D10AC8" w14:paraId="13916EAE" w14:textId="77777777" w:rsidTr="00D7455D">
              <w:trPr>
                <w:cantSplit/>
                <w:jc w:val="center"/>
              </w:trPr>
              <w:tc>
                <w:tcPr>
                  <w:tcW w:w="630" w:type="dxa"/>
                  <w:tcBorders>
                    <w:right w:val="double" w:sz="4" w:space="0" w:color="auto"/>
                  </w:tcBorders>
                  <w:shd w:val="clear" w:color="auto" w:fill="auto"/>
                  <w:vAlign w:val="center"/>
                </w:tcPr>
                <w:p w14:paraId="56313859" w14:textId="77777777" w:rsidR="00B60CAC" w:rsidRPr="00D10AC8" w:rsidRDefault="00B60CAC" w:rsidP="00D24D74">
                  <w:pPr>
                    <w:pStyle w:val="BodyText"/>
                    <w:spacing w:after="0"/>
                    <w:jc w:val="center"/>
                    <w:rPr>
                      <w:rFonts w:cs="Arial"/>
                      <w:sz w:val="16"/>
                      <w:szCs w:val="16"/>
                    </w:rPr>
                  </w:pPr>
                  <w:r w:rsidRPr="00D10AC8">
                    <w:rPr>
                      <w:rFonts w:cs="Arial"/>
                      <w:sz w:val="16"/>
                      <w:szCs w:val="16"/>
                    </w:rPr>
                    <w:t>4</w:t>
                  </w:r>
                </w:p>
              </w:tc>
              <w:tc>
                <w:tcPr>
                  <w:tcW w:w="0" w:type="auto"/>
                  <w:tcBorders>
                    <w:left w:val="double" w:sz="4" w:space="0" w:color="auto"/>
                  </w:tcBorders>
                  <w:vAlign w:val="center"/>
                </w:tcPr>
                <w:p w14:paraId="394B9E0D"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56</w:t>
                  </w:r>
                </w:p>
              </w:tc>
              <w:tc>
                <w:tcPr>
                  <w:tcW w:w="0" w:type="auto"/>
                  <w:vAlign w:val="center"/>
                </w:tcPr>
                <w:p w14:paraId="24FB2BE5"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120</w:t>
                  </w:r>
                </w:p>
              </w:tc>
              <w:tc>
                <w:tcPr>
                  <w:tcW w:w="0" w:type="auto"/>
                  <w:vAlign w:val="center"/>
                </w:tcPr>
                <w:p w14:paraId="52CFBB7E"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208</w:t>
                  </w:r>
                </w:p>
              </w:tc>
              <w:tc>
                <w:tcPr>
                  <w:tcW w:w="0" w:type="auto"/>
                  <w:vAlign w:val="center"/>
                </w:tcPr>
                <w:p w14:paraId="0658BFA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15BDD65F"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328</w:t>
                  </w:r>
                </w:p>
              </w:tc>
              <w:tc>
                <w:tcPr>
                  <w:tcW w:w="0" w:type="auto"/>
                  <w:vAlign w:val="center"/>
                </w:tcPr>
                <w:p w14:paraId="2ED5A66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408</w:t>
                  </w:r>
                </w:p>
              </w:tc>
              <w:tc>
                <w:tcPr>
                  <w:tcW w:w="0" w:type="auto"/>
                  <w:vAlign w:val="center"/>
                </w:tcPr>
                <w:p w14:paraId="555E41A5" w14:textId="77777777" w:rsidR="00B60CAC" w:rsidRPr="0033421D" w:rsidRDefault="00B60CAC" w:rsidP="00D24D74">
                  <w:pPr>
                    <w:pStyle w:val="BodyText"/>
                    <w:spacing w:after="0"/>
                    <w:jc w:val="center"/>
                    <w:rPr>
                      <w:rFonts w:cs="Arial"/>
                      <w:sz w:val="16"/>
                      <w:szCs w:val="16"/>
                    </w:rPr>
                  </w:pPr>
                  <w:r w:rsidRPr="0033421D">
                    <w:rPr>
                      <w:rFonts w:cs="Arial"/>
                      <w:sz w:val="16"/>
                      <w:szCs w:val="16"/>
                    </w:rPr>
                    <w:t>488</w:t>
                  </w:r>
                </w:p>
              </w:tc>
              <w:tc>
                <w:tcPr>
                  <w:tcW w:w="0" w:type="auto"/>
                  <w:vAlign w:val="center"/>
                </w:tcPr>
                <w:p w14:paraId="1C092A90"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552</w:t>
                  </w:r>
                </w:p>
              </w:tc>
              <w:tc>
                <w:tcPr>
                  <w:tcW w:w="0" w:type="auto"/>
                  <w:vAlign w:val="center"/>
                </w:tcPr>
                <w:p w14:paraId="26B2A510" w14:textId="77777777" w:rsidR="00B60CAC" w:rsidRPr="0033421D" w:rsidRDefault="00B60CAC" w:rsidP="00D24D74">
                  <w:pPr>
                    <w:pStyle w:val="BodyText"/>
                    <w:spacing w:after="0"/>
                    <w:jc w:val="center"/>
                    <w:rPr>
                      <w:rFonts w:cs="Arial"/>
                      <w:sz w:val="16"/>
                      <w:szCs w:val="16"/>
                    </w:rPr>
                  </w:pPr>
                  <w:r w:rsidRPr="0033421D">
                    <w:rPr>
                      <w:rFonts w:cs="Arial"/>
                      <w:sz w:val="16"/>
                      <w:szCs w:val="16"/>
                    </w:rPr>
                    <w:t>632</w:t>
                  </w:r>
                </w:p>
              </w:tc>
              <w:tc>
                <w:tcPr>
                  <w:tcW w:w="0" w:type="auto"/>
                  <w:vAlign w:val="center"/>
                </w:tcPr>
                <w:p w14:paraId="2E732CFB" w14:textId="77777777" w:rsidR="00B60CAC" w:rsidRPr="00937D2B" w:rsidRDefault="00B60CAC" w:rsidP="00D24D74">
                  <w:pPr>
                    <w:pStyle w:val="BodyText"/>
                    <w:spacing w:after="0"/>
                    <w:jc w:val="center"/>
                    <w:rPr>
                      <w:rFonts w:cs="Arial"/>
                      <w:sz w:val="16"/>
                      <w:szCs w:val="16"/>
                      <w:highlight w:val="yellow"/>
                    </w:rPr>
                  </w:pPr>
                  <w:r w:rsidRPr="00937D2B">
                    <w:rPr>
                      <w:rFonts w:cs="Arial"/>
                      <w:strike/>
                      <w:color w:val="FF0000"/>
                      <w:sz w:val="16"/>
                      <w:szCs w:val="16"/>
                      <w:highlight w:val="yellow"/>
                    </w:rPr>
                    <w:t>696</w:t>
                  </w:r>
                  <w:r w:rsidRPr="00836608">
                    <w:rPr>
                      <w:rFonts w:cs="Arial"/>
                      <w:strike/>
                      <w:color w:val="FF0000"/>
                      <w:sz w:val="16"/>
                      <w:szCs w:val="16"/>
                      <w:highlight w:val="yellow"/>
                    </w:rPr>
                    <w:t xml:space="preserve"> </w:t>
                  </w:r>
                  <w:r w:rsidRPr="00F251E8">
                    <w:rPr>
                      <w:rFonts w:eastAsiaTheme="minorEastAsia" w:cs="Arial"/>
                      <w:color w:val="FF0000"/>
                      <w:sz w:val="16"/>
                      <w:szCs w:val="16"/>
                      <w:highlight w:val="yellow"/>
                      <w:lang w:eastAsia="ja-JP"/>
                    </w:rPr>
                    <w:t>680</w:t>
                  </w:r>
                </w:p>
              </w:tc>
            </w:tr>
            <w:tr w:rsidR="00B60CAC" w:rsidRPr="00D10AC8" w14:paraId="393D62B7" w14:textId="77777777" w:rsidTr="00D7455D">
              <w:trPr>
                <w:cantSplit/>
                <w:jc w:val="center"/>
              </w:trPr>
              <w:tc>
                <w:tcPr>
                  <w:tcW w:w="630" w:type="dxa"/>
                  <w:tcBorders>
                    <w:right w:val="double" w:sz="4" w:space="0" w:color="auto"/>
                  </w:tcBorders>
                  <w:shd w:val="clear" w:color="auto" w:fill="auto"/>
                  <w:vAlign w:val="center"/>
                </w:tcPr>
                <w:p w14:paraId="4D4FC65A" w14:textId="77777777" w:rsidR="00B60CAC" w:rsidRPr="00D10AC8" w:rsidRDefault="00B60CAC" w:rsidP="00D24D74">
                  <w:pPr>
                    <w:pStyle w:val="BodyText"/>
                    <w:spacing w:after="0"/>
                    <w:jc w:val="center"/>
                    <w:rPr>
                      <w:rFonts w:cs="Arial"/>
                      <w:sz w:val="16"/>
                      <w:szCs w:val="16"/>
                    </w:rPr>
                  </w:pPr>
                  <w:r w:rsidRPr="00D10AC8">
                    <w:rPr>
                      <w:rFonts w:cs="Arial"/>
                      <w:sz w:val="16"/>
                      <w:szCs w:val="16"/>
                    </w:rPr>
                    <w:t>5</w:t>
                  </w:r>
                </w:p>
              </w:tc>
              <w:tc>
                <w:tcPr>
                  <w:tcW w:w="0" w:type="auto"/>
                  <w:tcBorders>
                    <w:left w:val="double" w:sz="4" w:space="0" w:color="auto"/>
                  </w:tcBorders>
                  <w:vAlign w:val="center"/>
                </w:tcPr>
                <w:p w14:paraId="08794CEE"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72</w:t>
                  </w:r>
                </w:p>
              </w:tc>
              <w:tc>
                <w:tcPr>
                  <w:tcW w:w="0" w:type="auto"/>
                  <w:vAlign w:val="center"/>
                </w:tcPr>
                <w:p w14:paraId="3088FEF5"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144</w:t>
                  </w:r>
                </w:p>
              </w:tc>
              <w:tc>
                <w:tcPr>
                  <w:tcW w:w="0" w:type="auto"/>
                  <w:vAlign w:val="center"/>
                </w:tcPr>
                <w:p w14:paraId="12A9D533"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224</w:t>
                  </w:r>
                </w:p>
              </w:tc>
              <w:tc>
                <w:tcPr>
                  <w:tcW w:w="0" w:type="auto"/>
                  <w:vAlign w:val="center"/>
                </w:tcPr>
                <w:p w14:paraId="1864B0F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328</w:t>
                  </w:r>
                </w:p>
              </w:tc>
              <w:tc>
                <w:tcPr>
                  <w:tcW w:w="0" w:type="auto"/>
                  <w:vAlign w:val="center"/>
                </w:tcPr>
                <w:p w14:paraId="69E69ADF"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424</w:t>
                  </w:r>
                </w:p>
              </w:tc>
              <w:tc>
                <w:tcPr>
                  <w:tcW w:w="0" w:type="auto"/>
                  <w:vAlign w:val="center"/>
                </w:tcPr>
                <w:p w14:paraId="4ED0495C" w14:textId="77777777" w:rsidR="00B60CAC" w:rsidRPr="002B2494" w:rsidRDefault="00B60CAC" w:rsidP="00D24D74">
                  <w:pPr>
                    <w:pStyle w:val="BodyText"/>
                    <w:spacing w:after="0"/>
                    <w:jc w:val="center"/>
                    <w:rPr>
                      <w:rFonts w:cs="Arial"/>
                      <w:sz w:val="16"/>
                      <w:szCs w:val="16"/>
                      <w:highlight w:val="yellow"/>
                    </w:rPr>
                  </w:pPr>
                  <w:r w:rsidRPr="002B2494">
                    <w:rPr>
                      <w:rFonts w:cs="Arial"/>
                      <w:sz w:val="16"/>
                      <w:szCs w:val="16"/>
                      <w:highlight w:val="yellow"/>
                    </w:rPr>
                    <w:t>504</w:t>
                  </w:r>
                </w:p>
              </w:tc>
              <w:tc>
                <w:tcPr>
                  <w:tcW w:w="0" w:type="auto"/>
                  <w:vAlign w:val="center"/>
                </w:tcPr>
                <w:p w14:paraId="279B1AED" w14:textId="77777777" w:rsidR="00B60CAC" w:rsidRPr="0033421D" w:rsidRDefault="00B60CAC" w:rsidP="00D24D74">
                  <w:pPr>
                    <w:pStyle w:val="BodyText"/>
                    <w:spacing w:after="0"/>
                    <w:jc w:val="center"/>
                    <w:rPr>
                      <w:rFonts w:cs="Arial"/>
                      <w:sz w:val="16"/>
                      <w:szCs w:val="16"/>
                    </w:rPr>
                  </w:pPr>
                  <w:r w:rsidRPr="0033421D">
                    <w:rPr>
                      <w:rFonts w:cs="Arial"/>
                      <w:sz w:val="16"/>
                      <w:szCs w:val="16"/>
                    </w:rPr>
                    <w:t>600</w:t>
                  </w:r>
                </w:p>
              </w:tc>
              <w:tc>
                <w:tcPr>
                  <w:tcW w:w="0" w:type="auto"/>
                  <w:vAlign w:val="center"/>
                </w:tcPr>
                <w:p w14:paraId="0464BB09"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680</w:t>
                  </w:r>
                </w:p>
              </w:tc>
              <w:tc>
                <w:tcPr>
                  <w:tcW w:w="0" w:type="auto"/>
                  <w:vAlign w:val="center"/>
                </w:tcPr>
                <w:p w14:paraId="2767FFF1" w14:textId="77777777" w:rsidR="00B60CAC" w:rsidRPr="0033421D" w:rsidRDefault="00B60CAC" w:rsidP="00D24D74">
                  <w:pPr>
                    <w:pStyle w:val="BodyText"/>
                    <w:spacing w:after="0"/>
                    <w:jc w:val="center"/>
                    <w:rPr>
                      <w:rFonts w:cs="Arial"/>
                      <w:sz w:val="16"/>
                      <w:szCs w:val="16"/>
                    </w:rPr>
                  </w:pPr>
                  <w:r w:rsidRPr="0033421D">
                    <w:rPr>
                      <w:rFonts w:cs="Arial"/>
                      <w:sz w:val="16"/>
                      <w:szCs w:val="16"/>
                    </w:rPr>
                    <w:t>776</w:t>
                  </w:r>
                </w:p>
              </w:tc>
              <w:tc>
                <w:tcPr>
                  <w:tcW w:w="0" w:type="auto"/>
                  <w:vAlign w:val="center"/>
                </w:tcPr>
                <w:p w14:paraId="5BD298D1" w14:textId="77777777" w:rsidR="00B60CAC" w:rsidRPr="00E42331" w:rsidRDefault="00B60CAC" w:rsidP="00D24D74">
                  <w:pPr>
                    <w:pStyle w:val="BodyText"/>
                    <w:spacing w:after="0"/>
                    <w:jc w:val="center"/>
                    <w:rPr>
                      <w:rFonts w:cs="Arial"/>
                      <w:sz w:val="16"/>
                      <w:szCs w:val="16"/>
                    </w:rPr>
                  </w:pPr>
                  <w:r w:rsidRPr="00E42331">
                    <w:rPr>
                      <w:rFonts w:cs="Arial"/>
                      <w:sz w:val="16"/>
                      <w:szCs w:val="16"/>
                    </w:rPr>
                    <w:t>872</w:t>
                  </w:r>
                </w:p>
              </w:tc>
            </w:tr>
            <w:tr w:rsidR="00B60CAC" w:rsidRPr="00D10AC8" w14:paraId="20EC7DF3" w14:textId="77777777" w:rsidTr="00D7455D">
              <w:trPr>
                <w:cantSplit/>
                <w:jc w:val="center"/>
              </w:trPr>
              <w:tc>
                <w:tcPr>
                  <w:tcW w:w="630" w:type="dxa"/>
                  <w:tcBorders>
                    <w:right w:val="double" w:sz="4" w:space="0" w:color="auto"/>
                  </w:tcBorders>
                  <w:shd w:val="clear" w:color="auto" w:fill="auto"/>
                  <w:vAlign w:val="center"/>
                </w:tcPr>
                <w:p w14:paraId="0300E9B1" w14:textId="77777777" w:rsidR="00B60CAC" w:rsidRPr="00D10AC8" w:rsidRDefault="00B60CAC" w:rsidP="00D24D74">
                  <w:pPr>
                    <w:pStyle w:val="BodyText"/>
                    <w:spacing w:after="0"/>
                    <w:jc w:val="center"/>
                    <w:rPr>
                      <w:rFonts w:cs="Arial"/>
                      <w:sz w:val="16"/>
                      <w:szCs w:val="16"/>
                    </w:rPr>
                  </w:pPr>
                  <w:r w:rsidRPr="00D10AC8">
                    <w:rPr>
                      <w:rFonts w:cs="Arial"/>
                      <w:sz w:val="16"/>
                      <w:szCs w:val="16"/>
                    </w:rPr>
                    <w:t>6</w:t>
                  </w:r>
                </w:p>
              </w:tc>
              <w:tc>
                <w:tcPr>
                  <w:tcW w:w="0" w:type="auto"/>
                  <w:tcBorders>
                    <w:left w:val="double" w:sz="4" w:space="0" w:color="auto"/>
                  </w:tcBorders>
                  <w:vAlign w:val="center"/>
                </w:tcPr>
                <w:p w14:paraId="5511CB4B" w14:textId="77777777" w:rsidR="00B60CAC" w:rsidRPr="00937D2B" w:rsidRDefault="00B60CAC" w:rsidP="00D24D74">
                  <w:pPr>
                    <w:pStyle w:val="BodyText"/>
                    <w:spacing w:after="0"/>
                    <w:jc w:val="center"/>
                    <w:rPr>
                      <w:rFonts w:eastAsiaTheme="minorEastAsia" w:cs="Arial"/>
                      <w:sz w:val="16"/>
                      <w:szCs w:val="16"/>
                      <w:highlight w:val="yellow"/>
                      <w:lang w:eastAsia="ja-JP"/>
                    </w:rPr>
                  </w:pPr>
                  <w:r w:rsidRPr="00937D2B">
                    <w:rPr>
                      <w:rFonts w:cs="Arial"/>
                      <w:strike/>
                      <w:color w:val="FF0000"/>
                      <w:sz w:val="16"/>
                      <w:szCs w:val="16"/>
                      <w:highlight w:val="yellow"/>
                    </w:rPr>
                    <w:t>328</w:t>
                  </w:r>
                  <w:r w:rsidRPr="00836608">
                    <w:rPr>
                      <w:rFonts w:cs="Arial"/>
                      <w:strike/>
                      <w:color w:val="FF0000"/>
                      <w:sz w:val="16"/>
                      <w:szCs w:val="16"/>
                      <w:highlight w:val="yellow"/>
                    </w:rPr>
                    <w:t xml:space="preserve"> </w:t>
                  </w:r>
                  <w:r w:rsidRPr="00937D2B">
                    <w:rPr>
                      <w:rFonts w:eastAsiaTheme="minorEastAsia" w:cs="Arial"/>
                      <w:color w:val="FF0000"/>
                      <w:sz w:val="16"/>
                      <w:szCs w:val="16"/>
                      <w:highlight w:val="yellow"/>
                      <w:lang w:eastAsia="ja-JP"/>
                    </w:rPr>
                    <w:t>88</w:t>
                  </w:r>
                </w:p>
              </w:tc>
              <w:tc>
                <w:tcPr>
                  <w:tcW w:w="0" w:type="auto"/>
                  <w:vAlign w:val="center"/>
                </w:tcPr>
                <w:p w14:paraId="26B0EB98"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176</w:t>
                  </w:r>
                </w:p>
              </w:tc>
              <w:tc>
                <w:tcPr>
                  <w:tcW w:w="0" w:type="auto"/>
                  <w:vAlign w:val="center"/>
                </w:tcPr>
                <w:p w14:paraId="6C4AED8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11881111"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392</w:t>
                  </w:r>
                </w:p>
              </w:tc>
              <w:tc>
                <w:tcPr>
                  <w:tcW w:w="0" w:type="auto"/>
                  <w:vAlign w:val="center"/>
                </w:tcPr>
                <w:p w14:paraId="2C0380BC" w14:textId="77777777" w:rsidR="00B60CAC" w:rsidRPr="00761DFC" w:rsidRDefault="00B60CAC" w:rsidP="00D24D74">
                  <w:pPr>
                    <w:pStyle w:val="BodyText"/>
                    <w:spacing w:after="0"/>
                    <w:jc w:val="center"/>
                    <w:rPr>
                      <w:rFonts w:cs="Arial"/>
                      <w:sz w:val="16"/>
                      <w:szCs w:val="16"/>
                      <w:highlight w:val="yellow"/>
                    </w:rPr>
                  </w:pPr>
                  <w:r w:rsidRPr="00761DFC">
                    <w:rPr>
                      <w:rFonts w:cs="Arial"/>
                      <w:sz w:val="16"/>
                      <w:szCs w:val="16"/>
                      <w:highlight w:val="yellow"/>
                    </w:rPr>
                    <w:t>504</w:t>
                  </w:r>
                </w:p>
              </w:tc>
              <w:tc>
                <w:tcPr>
                  <w:tcW w:w="0" w:type="auto"/>
                  <w:vAlign w:val="center"/>
                </w:tcPr>
                <w:p w14:paraId="1D6E71AF" w14:textId="77777777" w:rsidR="00B60CAC" w:rsidRPr="00761DFC" w:rsidRDefault="00B60CAC" w:rsidP="00D24D74">
                  <w:pPr>
                    <w:pStyle w:val="BodyText"/>
                    <w:spacing w:after="0"/>
                    <w:jc w:val="center"/>
                    <w:rPr>
                      <w:rFonts w:cs="Arial"/>
                      <w:sz w:val="16"/>
                      <w:szCs w:val="16"/>
                      <w:highlight w:val="yellow"/>
                    </w:rPr>
                  </w:pPr>
                  <w:r w:rsidRPr="00761DFC">
                    <w:rPr>
                      <w:rFonts w:eastAsiaTheme="minorEastAsia" w:cs="Arial"/>
                      <w:sz w:val="16"/>
                      <w:szCs w:val="16"/>
                      <w:highlight w:val="yellow"/>
                      <w:lang w:eastAsia="ja-JP"/>
                    </w:rPr>
                    <w:t>600</w:t>
                  </w:r>
                </w:p>
              </w:tc>
              <w:tc>
                <w:tcPr>
                  <w:tcW w:w="0" w:type="auto"/>
                  <w:vAlign w:val="center"/>
                </w:tcPr>
                <w:p w14:paraId="310C01B2" w14:textId="77777777" w:rsidR="00B60CAC" w:rsidRPr="0033421D" w:rsidRDefault="00B60CAC" w:rsidP="00D24D74">
                  <w:pPr>
                    <w:pStyle w:val="BodyText"/>
                    <w:spacing w:after="0"/>
                    <w:jc w:val="center"/>
                    <w:rPr>
                      <w:rFonts w:cs="Arial"/>
                      <w:sz w:val="16"/>
                      <w:szCs w:val="16"/>
                    </w:rPr>
                  </w:pPr>
                  <w:r w:rsidRPr="0033421D">
                    <w:rPr>
                      <w:rFonts w:cs="Arial"/>
                      <w:sz w:val="16"/>
                      <w:szCs w:val="16"/>
                    </w:rPr>
                    <w:t>712</w:t>
                  </w:r>
                </w:p>
              </w:tc>
              <w:tc>
                <w:tcPr>
                  <w:tcW w:w="0" w:type="auto"/>
                  <w:vAlign w:val="center"/>
                </w:tcPr>
                <w:p w14:paraId="34A9C934" w14:textId="77777777" w:rsidR="00B60CAC" w:rsidRPr="0033421D" w:rsidRDefault="00B60CAC" w:rsidP="00D24D74">
                  <w:pPr>
                    <w:pStyle w:val="BodyText"/>
                    <w:spacing w:after="0"/>
                    <w:jc w:val="center"/>
                    <w:rPr>
                      <w:rFonts w:cs="Arial"/>
                      <w:sz w:val="16"/>
                      <w:szCs w:val="16"/>
                    </w:rPr>
                  </w:pPr>
                  <w:r w:rsidRPr="0033421D">
                    <w:rPr>
                      <w:rFonts w:cs="Arial"/>
                      <w:sz w:val="16"/>
                      <w:szCs w:val="16"/>
                    </w:rPr>
                    <w:t>808</w:t>
                  </w:r>
                </w:p>
              </w:tc>
              <w:tc>
                <w:tcPr>
                  <w:tcW w:w="0" w:type="auto"/>
                  <w:vAlign w:val="center"/>
                </w:tcPr>
                <w:p w14:paraId="7098AAED" w14:textId="77777777" w:rsidR="00B60CAC" w:rsidRPr="0033421D" w:rsidRDefault="00B60CAC" w:rsidP="00D24D74">
                  <w:pPr>
                    <w:pStyle w:val="BodyText"/>
                    <w:spacing w:after="0"/>
                    <w:jc w:val="center"/>
                    <w:rPr>
                      <w:rFonts w:cs="Arial"/>
                      <w:sz w:val="16"/>
                      <w:szCs w:val="16"/>
                    </w:rPr>
                  </w:pPr>
                  <w:r w:rsidRPr="0033421D">
                    <w:rPr>
                      <w:rFonts w:cs="Arial"/>
                      <w:sz w:val="16"/>
                      <w:szCs w:val="16"/>
                    </w:rPr>
                    <w:t>936</w:t>
                  </w:r>
                </w:p>
              </w:tc>
              <w:tc>
                <w:tcPr>
                  <w:tcW w:w="0" w:type="auto"/>
                  <w:vAlign w:val="center"/>
                </w:tcPr>
                <w:p w14:paraId="2BE23A8A" w14:textId="77777777" w:rsidR="00B60CAC" w:rsidRPr="0033421D" w:rsidRDefault="00B60CAC" w:rsidP="00D24D74">
                  <w:pPr>
                    <w:pStyle w:val="BodyText"/>
                    <w:spacing w:after="0"/>
                    <w:jc w:val="center"/>
                    <w:rPr>
                      <w:rFonts w:cs="Arial"/>
                      <w:sz w:val="16"/>
                      <w:szCs w:val="16"/>
                    </w:rPr>
                  </w:pPr>
                  <w:r w:rsidRPr="0033421D">
                    <w:rPr>
                      <w:rFonts w:cs="Arial"/>
                      <w:sz w:val="16"/>
                      <w:szCs w:val="16"/>
                    </w:rPr>
                    <w:t>1032</w:t>
                  </w:r>
                </w:p>
              </w:tc>
            </w:tr>
            <w:tr w:rsidR="00B60CAC" w:rsidRPr="00D10AC8" w14:paraId="11ECF6A0" w14:textId="77777777" w:rsidTr="00D7455D">
              <w:trPr>
                <w:cantSplit/>
                <w:jc w:val="center"/>
              </w:trPr>
              <w:tc>
                <w:tcPr>
                  <w:tcW w:w="630" w:type="dxa"/>
                  <w:tcBorders>
                    <w:right w:val="double" w:sz="4" w:space="0" w:color="auto"/>
                  </w:tcBorders>
                  <w:shd w:val="clear" w:color="auto" w:fill="auto"/>
                  <w:vAlign w:val="center"/>
                </w:tcPr>
                <w:p w14:paraId="2BA8A780" w14:textId="77777777" w:rsidR="00B60CAC" w:rsidRPr="00D10AC8" w:rsidRDefault="00B60CAC" w:rsidP="00D24D74">
                  <w:pPr>
                    <w:pStyle w:val="BodyText"/>
                    <w:spacing w:after="0"/>
                    <w:jc w:val="center"/>
                    <w:rPr>
                      <w:rFonts w:cs="Arial"/>
                      <w:sz w:val="16"/>
                      <w:szCs w:val="16"/>
                    </w:rPr>
                  </w:pPr>
                  <w:r w:rsidRPr="00D10AC8">
                    <w:rPr>
                      <w:rFonts w:cs="Arial"/>
                      <w:sz w:val="16"/>
                      <w:szCs w:val="16"/>
                    </w:rPr>
                    <w:t>7</w:t>
                  </w:r>
                </w:p>
              </w:tc>
              <w:tc>
                <w:tcPr>
                  <w:tcW w:w="0" w:type="auto"/>
                  <w:tcBorders>
                    <w:left w:val="double" w:sz="4" w:space="0" w:color="auto"/>
                  </w:tcBorders>
                  <w:vAlign w:val="center"/>
                </w:tcPr>
                <w:p w14:paraId="002E9346"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104</w:t>
                  </w:r>
                </w:p>
              </w:tc>
              <w:tc>
                <w:tcPr>
                  <w:tcW w:w="0" w:type="auto"/>
                  <w:vAlign w:val="center"/>
                </w:tcPr>
                <w:p w14:paraId="15D499A2"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224</w:t>
                  </w:r>
                </w:p>
              </w:tc>
              <w:tc>
                <w:tcPr>
                  <w:tcW w:w="0" w:type="auto"/>
                  <w:vAlign w:val="center"/>
                </w:tcPr>
                <w:p w14:paraId="18168DFC"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328</w:t>
                  </w:r>
                </w:p>
              </w:tc>
              <w:tc>
                <w:tcPr>
                  <w:tcW w:w="0" w:type="auto"/>
                  <w:vAlign w:val="center"/>
                </w:tcPr>
                <w:p w14:paraId="3451ABE2"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472</w:t>
                  </w:r>
                </w:p>
              </w:tc>
              <w:tc>
                <w:tcPr>
                  <w:tcW w:w="0" w:type="auto"/>
                  <w:vAlign w:val="center"/>
                </w:tcPr>
                <w:p w14:paraId="3C3BD6FF"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584</w:t>
                  </w:r>
                </w:p>
              </w:tc>
              <w:tc>
                <w:tcPr>
                  <w:tcW w:w="0" w:type="auto"/>
                  <w:vAlign w:val="center"/>
                </w:tcPr>
                <w:p w14:paraId="5EB3D525" w14:textId="77777777" w:rsidR="00B60CAC" w:rsidRPr="00750159" w:rsidRDefault="00B60CAC" w:rsidP="00D24D74">
                  <w:pPr>
                    <w:pStyle w:val="BodyText"/>
                    <w:spacing w:after="0"/>
                    <w:jc w:val="center"/>
                    <w:rPr>
                      <w:rFonts w:cs="Arial"/>
                      <w:sz w:val="16"/>
                      <w:szCs w:val="16"/>
                    </w:rPr>
                  </w:pPr>
                  <w:r w:rsidRPr="00937D2B">
                    <w:rPr>
                      <w:rFonts w:cs="Arial"/>
                      <w:strike/>
                      <w:color w:val="FF0000"/>
                      <w:sz w:val="16"/>
                      <w:szCs w:val="16"/>
                      <w:highlight w:val="yellow"/>
                    </w:rPr>
                    <w:t>712</w:t>
                  </w:r>
                  <w:r w:rsidRPr="00836608">
                    <w:rPr>
                      <w:rFonts w:cs="Arial"/>
                      <w:strike/>
                      <w:color w:val="FF0000"/>
                      <w:sz w:val="16"/>
                      <w:szCs w:val="16"/>
                      <w:highlight w:val="yellow"/>
                    </w:rPr>
                    <w:t xml:space="preserve"> </w:t>
                  </w:r>
                  <w:r w:rsidRPr="00937D2B">
                    <w:rPr>
                      <w:rFonts w:eastAsiaTheme="minorEastAsia" w:cs="Arial"/>
                      <w:color w:val="FF0000"/>
                      <w:sz w:val="16"/>
                      <w:szCs w:val="16"/>
                      <w:highlight w:val="yellow"/>
                      <w:lang w:eastAsia="ja-JP"/>
                    </w:rPr>
                    <w:t>680</w:t>
                  </w:r>
                </w:p>
              </w:tc>
              <w:tc>
                <w:tcPr>
                  <w:tcW w:w="0" w:type="auto"/>
                  <w:vAlign w:val="center"/>
                </w:tcPr>
                <w:p w14:paraId="3404C47C" w14:textId="77777777" w:rsidR="00B60CAC" w:rsidRPr="0033421D" w:rsidRDefault="00B60CAC" w:rsidP="00D24D74">
                  <w:pPr>
                    <w:pStyle w:val="BodyText"/>
                    <w:spacing w:after="0"/>
                    <w:jc w:val="center"/>
                    <w:rPr>
                      <w:rFonts w:cs="Arial"/>
                      <w:sz w:val="16"/>
                      <w:szCs w:val="16"/>
                    </w:rPr>
                  </w:pPr>
                  <w:r w:rsidRPr="0033421D">
                    <w:rPr>
                      <w:rFonts w:cs="Arial"/>
                      <w:sz w:val="16"/>
                      <w:szCs w:val="16"/>
                    </w:rPr>
                    <w:t>840</w:t>
                  </w:r>
                </w:p>
              </w:tc>
              <w:tc>
                <w:tcPr>
                  <w:tcW w:w="0" w:type="auto"/>
                  <w:vAlign w:val="center"/>
                </w:tcPr>
                <w:p w14:paraId="35F28CEF" w14:textId="77777777" w:rsidR="00B60CAC" w:rsidRPr="00E42331" w:rsidRDefault="00B60CAC" w:rsidP="00D24D74">
                  <w:pPr>
                    <w:pStyle w:val="BodyText"/>
                    <w:spacing w:after="0"/>
                    <w:jc w:val="center"/>
                    <w:rPr>
                      <w:rFonts w:cs="Arial"/>
                      <w:sz w:val="16"/>
                      <w:szCs w:val="16"/>
                    </w:rPr>
                  </w:pPr>
                  <w:r w:rsidRPr="00E42331">
                    <w:rPr>
                      <w:rFonts w:cs="Arial"/>
                      <w:sz w:val="16"/>
                      <w:szCs w:val="16"/>
                    </w:rPr>
                    <w:t>968</w:t>
                  </w:r>
                </w:p>
              </w:tc>
              <w:tc>
                <w:tcPr>
                  <w:tcW w:w="0" w:type="auto"/>
                  <w:vAlign w:val="center"/>
                </w:tcPr>
                <w:p w14:paraId="35157608" w14:textId="77777777" w:rsidR="00B60CAC" w:rsidRPr="0033421D" w:rsidRDefault="00B60CAC" w:rsidP="00D24D74">
                  <w:pPr>
                    <w:pStyle w:val="BodyText"/>
                    <w:spacing w:after="0"/>
                    <w:jc w:val="center"/>
                    <w:rPr>
                      <w:rFonts w:cs="Arial"/>
                      <w:sz w:val="16"/>
                      <w:szCs w:val="16"/>
                    </w:rPr>
                  </w:pPr>
                  <w:r w:rsidRPr="0033421D">
                    <w:rPr>
                      <w:rFonts w:cs="Arial"/>
                      <w:sz w:val="16"/>
                      <w:szCs w:val="16"/>
                    </w:rPr>
                    <w:t>1096</w:t>
                  </w:r>
                </w:p>
              </w:tc>
              <w:tc>
                <w:tcPr>
                  <w:tcW w:w="0" w:type="auto"/>
                  <w:vAlign w:val="center"/>
                </w:tcPr>
                <w:p w14:paraId="135DD625" w14:textId="77777777" w:rsidR="00B60CAC" w:rsidRPr="00E42331" w:rsidRDefault="00B60CAC" w:rsidP="00D24D74">
                  <w:pPr>
                    <w:pStyle w:val="BodyText"/>
                    <w:spacing w:after="0"/>
                    <w:jc w:val="center"/>
                    <w:rPr>
                      <w:rFonts w:cs="Arial"/>
                      <w:sz w:val="16"/>
                      <w:szCs w:val="16"/>
                    </w:rPr>
                  </w:pPr>
                  <w:r w:rsidRPr="00E42331">
                    <w:rPr>
                      <w:rFonts w:cs="Arial"/>
                      <w:sz w:val="16"/>
                      <w:szCs w:val="16"/>
                    </w:rPr>
                    <w:t>1224</w:t>
                  </w:r>
                </w:p>
              </w:tc>
            </w:tr>
            <w:tr w:rsidR="00B60CAC" w:rsidRPr="00D10AC8" w14:paraId="460273DE" w14:textId="77777777" w:rsidTr="00D7455D">
              <w:trPr>
                <w:cantSplit/>
                <w:jc w:val="center"/>
              </w:trPr>
              <w:tc>
                <w:tcPr>
                  <w:tcW w:w="630" w:type="dxa"/>
                  <w:tcBorders>
                    <w:right w:val="double" w:sz="4" w:space="0" w:color="auto"/>
                  </w:tcBorders>
                  <w:shd w:val="clear" w:color="auto" w:fill="auto"/>
                  <w:vAlign w:val="center"/>
                </w:tcPr>
                <w:p w14:paraId="4ABE1FE8" w14:textId="77777777" w:rsidR="00B60CAC" w:rsidRPr="00D10AC8" w:rsidRDefault="00B60CAC" w:rsidP="00D24D74">
                  <w:pPr>
                    <w:pStyle w:val="BodyText"/>
                    <w:spacing w:after="0"/>
                    <w:jc w:val="center"/>
                    <w:rPr>
                      <w:rFonts w:cs="Arial"/>
                      <w:sz w:val="16"/>
                      <w:szCs w:val="16"/>
                    </w:rPr>
                  </w:pPr>
                  <w:r w:rsidRPr="00D10AC8">
                    <w:rPr>
                      <w:rFonts w:cs="Arial"/>
                      <w:sz w:val="16"/>
                      <w:szCs w:val="16"/>
                    </w:rPr>
                    <w:t>8</w:t>
                  </w:r>
                </w:p>
              </w:tc>
              <w:tc>
                <w:tcPr>
                  <w:tcW w:w="0" w:type="auto"/>
                  <w:tcBorders>
                    <w:left w:val="double" w:sz="4" w:space="0" w:color="auto"/>
                  </w:tcBorders>
                  <w:vAlign w:val="center"/>
                </w:tcPr>
                <w:p w14:paraId="7ADAE191"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120</w:t>
                  </w:r>
                </w:p>
              </w:tc>
              <w:tc>
                <w:tcPr>
                  <w:tcW w:w="0" w:type="auto"/>
                  <w:vAlign w:val="center"/>
                </w:tcPr>
                <w:p w14:paraId="3A0C7329"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256</w:t>
                  </w:r>
                </w:p>
              </w:tc>
              <w:tc>
                <w:tcPr>
                  <w:tcW w:w="0" w:type="auto"/>
                  <w:vAlign w:val="center"/>
                </w:tcPr>
                <w:p w14:paraId="0AAAAC90"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392</w:t>
                  </w:r>
                </w:p>
              </w:tc>
              <w:tc>
                <w:tcPr>
                  <w:tcW w:w="0" w:type="auto"/>
                  <w:vAlign w:val="center"/>
                </w:tcPr>
                <w:p w14:paraId="50AABA6C"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536</w:t>
                  </w:r>
                </w:p>
              </w:tc>
              <w:tc>
                <w:tcPr>
                  <w:tcW w:w="0" w:type="auto"/>
                  <w:vAlign w:val="center"/>
                </w:tcPr>
                <w:p w14:paraId="40BE9E38"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680</w:t>
                  </w:r>
                </w:p>
              </w:tc>
              <w:tc>
                <w:tcPr>
                  <w:tcW w:w="0" w:type="auto"/>
                  <w:vAlign w:val="center"/>
                </w:tcPr>
                <w:p w14:paraId="6BC8B424" w14:textId="77777777" w:rsidR="00B60CAC" w:rsidRPr="0033421D" w:rsidRDefault="00B60CAC" w:rsidP="00D24D74">
                  <w:pPr>
                    <w:pStyle w:val="BodyText"/>
                    <w:spacing w:after="0"/>
                    <w:jc w:val="center"/>
                    <w:rPr>
                      <w:rFonts w:cs="Arial"/>
                      <w:sz w:val="16"/>
                      <w:szCs w:val="16"/>
                    </w:rPr>
                  </w:pPr>
                  <w:r w:rsidRPr="0033421D">
                    <w:rPr>
                      <w:rFonts w:cs="Arial"/>
                      <w:sz w:val="16"/>
                      <w:szCs w:val="16"/>
                    </w:rPr>
                    <w:t>808</w:t>
                  </w:r>
                </w:p>
              </w:tc>
              <w:tc>
                <w:tcPr>
                  <w:tcW w:w="0" w:type="auto"/>
                  <w:vAlign w:val="center"/>
                </w:tcPr>
                <w:p w14:paraId="0DB3B534" w14:textId="77777777" w:rsidR="00B60CAC" w:rsidRPr="0033421D" w:rsidRDefault="00B60CAC" w:rsidP="00D24D74">
                  <w:pPr>
                    <w:pStyle w:val="BodyText"/>
                    <w:spacing w:after="0"/>
                    <w:jc w:val="center"/>
                    <w:rPr>
                      <w:rFonts w:cs="Arial"/>
                      <w:sz w:val="16"/>
                      <w:szCs w:val="16"/>
                    </w:rPr>
                  </w:pPr>
                  <w:r w:rsidRPr="0033421D">
                    <w:rPr>
                      <w:rFonts w:cs="Arial"/>
                      <w:sz w:val="16"/>
                      <w:szCs w:val="16"/>
                    </w:rPr>
                    <w:t>968</w:t>
                  </w:r>
                </w:p>
              </w:tc>
              <w:tc>
                <w:tcPr>
                  <w:tcW w:w="0" w:type="auto"/>
                  <w:vAlign w:val="center"/>
                </w:tcPr>
                <w:p w14:paraId="423B4390" w14:textId="77777777" w:rsidR="00B60CAC" w:rsidRPr="0033421D" w:rsidRDefault="00B60CAC" w:rsidP="00D24D74">
                  <w:pPr>
                    <w:pStyle w:val="BodyText"/>
                    <w:spacing w:after="0"/>
                    <w:jc w:val="center"/>
                    <w:rPr>
                      <w:rFonts w:cs="Arial"/>
                      <w:sz w:val="16"/>
                      <w:szCs w:val="16"/>
                    </w:rPr>
                  </w:pPr>
                  <w:r w:rsidRPr="0033421D">
                    <w:rPr>
                      <w:rFonts w:cs="Arial"/>
                      <w:sz w:val="16"/>
                      <w:szCs w:val="16"/>
                    </w:rPr>
                    <w:t>1096</w:t>
                  </w:r>
                </w:p>
              </w:tc>
              <w:tc>
                <w:tcPr>
                  <w:tcW w:w="0" w:type="auto"/>
                  <w:vAlign w:val="center"/>
                </w:tcPr>
                <w:p w14:paraId="769BC393" w14:textId="77777777" w:rsidR="00B60CAC" w:rsidRPr="0033421D" w:rsidRDefault="00B60CAC" w:rsidP="00D24D74">
                  <w:pPr>
                    <w:pStyle w:val="BodyText"/>
                    <w:spacing w:after="0"/>
                    <w:jc w:val="center"/>
                    <w:rPr>
                      <w:rFonts w:cs="Arial"/>
                      <w:sz w:val="16"/>
                      <w:szCs w:val="16"/>
                    </w:rPr>
                  </w:pPr>
                  <w:r w:rsidRPr="0033421D">
                    <w:rPr>
                      <w:rFonts w:cs="Arial"/>
                      <w:sz w:val="16"/>
                      <w:szCs w:val="16"/>
                    </w:rPr>
                    <w:t>1256</w:t>
                  </w:r>
                </w:p>
              </w:tc>
              <w:tc>
                <w:tcPr>
                  <w:tcW w:w="0" w:type="auto"/>
                  <w:vAlign w:val="center"/>
                </w:tcPr>
                <w:p w14:paraId="50AADD8E" w14:textId="77777777" w:rsidR="00B60CAC" w:rsidRPr="0033421D" w:rsidRDefault="00B60CAC" w:rsidP="00D24D74">
                  <w:pPr>
                    <w:pStyle w:val="BodyText"/>
                    <w:spacing w:after="0"/>
                    <w:jc w:val="center"/>
                    <w:rPr>
                      <w:rFonts w:cs="Arial"/>
                      <w:sz w:val="16"/>
                      <w:szCs w:val="16"/>
                    </w:rPr>
                  </w:pPr>
                  <w:r w:rsidRPr="0033421D">
                    <w:rPr>
                      <w:rFonts w:cs="Arial"/>
                      <w:sz w:val="16"/>
                      <w:szCs w:val="16"/>
                    </w:rPr>
                    <w:t>1384</w:t>
                  </w:r>
                </w:p>
              </w:tc>
            </w:tr>
            <w:tr w:rsidR="00B60CAC" w:rsidRPr="00D10AC8" w14:paraId="2107F9A3" w14:textId="77777777" w:rsidTr="00D7455D">
              <w:trPr>
                <w:cantSplit/>
                <w:jc w:val="center"/>
              </w:trPr>
              <w:tc>
                <w:tcPr>
                  <w:tcW w:w="630" w:type="dxa"/>
                  <w:tcBorders>
                    <w:right w:val="double" w:sz="4" w:space="0" w:color="auto"/>
                  </w:tcBorders>
                  <w:shd w:val="clear" w:color="auto" w:fill="auto"/>
                  <w:vAlign w:val="center"/>
                </w:tcPr>
                <w:p w14:paraId="6723D8F9" w14:textId="77777777" w:rsidR="00B60CAC" w:rsidRPr="00D10AC8" w:rsidRDefault="00B60CAC" w:rsidP="00D24D74">
                  <w:pPr>
                    <w:pStyle w:val="BodyText"/>
                    <w:spacing w:after="0"/>
                    <w:jc w:val="center"/>
                    <w:rPr>
                      <w:rFonts w:cs="Arial"/>
                      <w:sz w:val="16"/>
                      <w:szCs w:val="16"/>
                    </w:rPr>
                  </w:pPr>
                  <w:r w:rsidRPr="00D10AC8">
                    <w:rPr>
                      <w:rFonts w:cs="Arial"/>
                      <w:sz w:val="16"/>
                      <w:szCs w:val="16"/>
                    </w:rPr>
                    <w:t>9</w:t>
                  </w:r>
                </w:p>
              </w:tc>
              <w:tc>
                <w:tcPr>
                  <w:tcW w:w="0" w:type="auto"/>
                  <w:tcBorders>
                    <w:left w:val="double" w:sz="4" w:space="0" w:color="auto"/>
                  </w:tcBorders>
                  <w:vAlign w:val="center"/>
                </w:tcPr>
                <w:p w14:paraId="6547B3A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136</w:t>
                  </w:r>
                </w:p>
              </w:tc>
              <w:tc>
                <w:tcPr>
                  <w:tcW w:w="0" w:type="auto"/>
                  <w:vAlign w:val="center"/>
                </w:tcPr>
                <w:p w14:paraId="0AC4F148"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296</w:t>
                  </w:r>
                </w:p>
              </w:tc>
              <w:tc>
                <w:tcPr>
                  <w:tcW w:w="0" w:type="auto"/>
                  <w:vAlign w:val="center"/>
                </w:tcPr>
                <w:p w14:paraId="40690D2E"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456</w:t>
                  </w:r>
                </w:p>
              </w:tc>
              <w:tc>
                <w:tcPr>
                  <w:tcW w:w="0" w:type="auto"/>
                  <w:vAlign w:val="center"/>
                </w:tcPr>
                <w:p w14:paraId="192B7621"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616</w:t>
                  </w:r>
                </w:p>
              </w:tc>
              <w:tc>
                <w:tcPr>
                  <w:tcW w:w="0" w:type="auto"/>
                  <w:vAlign w:val="center"/>
                </w:tcPr>
                <w:p w14:paraId="335F905A" w14:textId="77777777" w:rsidR="00B60CAC" w:rsidRPr="00D10AC8" w:rsidRDefault="00B60CAC" w:rsidP="00D24D74">
                  <w:pPr>
                    <w:pStyle w:val="BodyText"/>
                    <w:spacing w:after="0"/>
                    <w:jc w:val="center"/>
                    <w:rPr>
                      <w:rFonts w:cs="Arial"/>
                      <w:sz w:val="16"/>
                      <w:szCs w:val="16"/>
                    </w:rPr>
                  </w:pPr>
                  <w:r w:rsidRPr="00D10AC8">
                    <w:rPr>
                      <w:rFonts w:cs="Arial"/>
                      <w:sz w:val="16"/>
                      <w:szCs w:val="16"/>
                    </w:rPr>
                    <w:t>776</w:t>
                  </w:r>
                </w:p>
              </w:tc>
              <w:tc>
                <w:tcPr>
                  <w:tcW w:w="0" w:type="auto"/>
                  <w:vAlign w:val="center"/>
                </w:tcPr>
                <w:p w14:paraId="7431A7A8" w14:textId="77777777" w:rsidR="00B60CAC" w:rsidRPr="00D10AC8" w:rsidRDefault="00B60CAC" w:rsidP="00D24D74">
                  <w:pPr>
                    <w:pStyle w:val="BodyText"/>
                    <w:spacing w:after="0"/>
                    <w:jc w:val="center"/>
                    <w:rPr>
                      <w:rFonts w:cs="Arial"/>
                      <w:sz w:val="16"/>
                      <w:szCs w:val="16"/>
                    </w:rPr>
                  </w:pPr>
                  <w:r w:rsidRPr="00D10AC8">
                    <w:rPr>
                      <w:rFonts w:cs="Arial"/>
                      <w:sz w:val="16"/>
                      <w:szCs w:val="16"/>
                    </w:rPr>
                    <w:t>936</w:t>
                  </w:r>
                </w:p>
              </w:tc>
              <w:tc>
                <w:tcPr>
                  <w:tcW w:w="0" w:type="auto"/>
                  <w:vAlign w:val="center"/>
                </w:tcPr>
                <w:p w14:paraId="2FF9C581" w14:textId="77777777" w:rsidR="00B60CAC" w:rsidRPr="0033421D" w:rsidRDefault="00B60CAC" w:rsidP="00D24D74">
                  <w:pPr>
                    <w:pStyle w:val="BodyText"/>
                    <w:spacing w:after="0"/>
                    <w:jc w:val="center"/>
                    <w:rPr>
                      <w:rFonts w:cs="Arial"/>
                      <w:sz w:val="16"/>
                      <w:szCs w:val="16"/>
                    </w:rPr>
                  </w:pPr>
                  <w:r w:rsidRPr="0033421D">
                    <w:rPr>
                      <w:rFonts w:cs="Arial"/>
                      <w:sz w:val="16"/>
                      <w:szCs w:val="16"/>
                    </w:rPr>
                    <w:t>1096</w:t>
                  </w:r>
                </w:p>
              </w:tc>
              <w:tc>
                <w:tcPr>
                  <w:tcW w:w="0" w:type="auto"/>
                  <w:vAlign w:val="center"/>
                </w:tcPr>
                <w:p w14:paraId="1C1AA7E1" w14:textId="77777777" w:rsidR="00B60CAC" w:rsidRPr="00E42331" w:rsidRDefault="00B60CAC" w:rsidP="00D24D74">
                  <w:pPr>
                    <w:pStyle w:val="BodyText"/>
                    <w:spacing w:after="0"/>
                    <w:jc w:val="center"/>
                    <w:rPr>
                      <w:rFonts w:cs="Arial"/>
                      <w:sz w:val="16"/>
                      <w:szCs w:val="16"/>
                    </w:rPr>
                  </w:pPr>
                  <w:r w:rsidRPr="00E42331">
                    <w:rPr>
                      <w:rFonts w:cs="Arial"/>
                      <w:sz w:val="16"/>
                      <w:szCs w:val="16"/>
                    </w:rPr>
                    <w:t>1256</w:t>
                  </w:r>
                </w:p>
              </w:tc>
              <w:tc>
                <w:tcPr>
                  <w:tcW w:w="0" w:type="auto"/>
                  <w:vAlign w:val="center"/>
                </w:tcPr>
                <w:p w14:paraId="45A71730" w14:textId="77777777" w:rsidR="00B60CAC" w:rsidRPr="0033421D" w:rsidRDefault="00B60CAC" w:rsidP="00D24D74">
                  <w:pPr>
                    <w:pStyle w:val="BodyText"/>
                    <w:spacing w:after="0"/>
                    <w:jc w:val="center"/>
                    <w:rPr>
                      <w:rFonts w:cs="Arial"/>
                      <w:sz w:val="16"/>
                      <w:szCs w:val="16"/>
                    </w:rPr>
                  </w:pPr>
                  <w:r w:rsidRPr="0033421D">
                    <w:rPr>
                      <w:rFonts w:cs="Arial"/>
                      <w:sz w:val="16"/>
                      <w:szCs w:val="16"/>
                    </w:rPr>
                    <w:t>1416</w:t>
                  </w:r>
                </w:p>
              </w:tc>
              <w:tc>
                <w:tcPr>
                  <w:tcW w:w="0" w:type="auto"/>
                  <w:vAlign w:val="center"/>
                </w:tcPr>
                <w:p w14:paraId="36316BF9" w14:textId="77777777" w:rsidR="00B60CAC" w:rsidRPr="00E42331" w:rsidRDefault="00B60CAC" w:rsidP="00D24D74">
                  <w:pPr>
                    <w:pStyle w:val="BodyText"/>
                    <w:spacing w:after="0"/>
                    <w:jc w:val="center"/>
                    <w:rPr>
                      <w:rFonts w:cs="Arial"/>
                      <w:sz w:val="16"/>
                      <w:szCs w:val="16"/>
                    </w:rPr>
                  </w:pPr>
                  <w:r w:rsidRPr="00E42331">
                    <w:rPr>
                      <w:rFonts w:cs="Arial"/>
                      <w:sz w:val="16"/>
                      <w:szCs w:val="16"/>
                    </w:rPr>
                    <w:t>1544</w:t>
                  </w:r>
                </w:p>
              </w:tc>
            </w:tr>
            <w:tr w:rsidR="00B60CAC" w:rsidRPr="00D10AC8" w14:paraId="63A114D1" w14:textId="77777777" w:rsidTr="00D7455D">
              <w:trPr>
                <w:cantSplit/>
                <w:jc w:val="center"/>
              </w:trPr>
              <w:tc>
                <w:tcPr>
                  <w:tcW w:w="630" w:type="dxa"/>
                  <w:tcBorders>
                    <w:right w:val="double" w:sz="4" w:space="0" w:color="auto"/>
                  </w:tcBorders>
                  <w:shd w:val="clear" w:color="auto" w:fill="auto"/>
                  <w:vAlign w:val="center"/>
                </w:tcPr>
                <w:p w14:paraId="4A00B54F" w14:textId="77777777" w:rsidR="00B60CAC" w:rsidRPr="00D10AC8" w:rsidRDefault="00B60CAC" w:rsidP="00D24D74">
                  <w:pPr>
                    <w:pStyle w:val="BodyText"/>
                    <w:spacing w:after="0"/>
                    <w:jc w:val="center"/>
                    <w:rPr>
                      <w:rFonts w:cs="Arial"/>
                      <w:sz w:val="16"/>
                      <w:szCs w:val="16"/>
                    </w:rPr>
                  </w:pPr>
                  <w:r w:rsidRPr="00D10AC8">
                    <w:rPr>
                      <w:rFonts w:cs="Arial"/>
                      <w:sz w:val="16"/>
                      <w:szCs w:val="16"/>
                    </w:rPr>
                    <w:t>10</w:t>
                  </w:r>
                </w:p>
              </w:tc>
              <w:tc>
                <w:tcPr>
                  <w:tcW w:w="0" w:type="auto"/>
                  <w:tcBorders>
                    <w:left w:val="double" w:sz="4" w:space="0" w:color="auto"/>
                  </w:tcBorders>
                  <w:vAlign w:val="center"/>
                </w:tcPr>
                <w:p w14:paraId="18388266"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144</w:t>
                  </w:r>
                </w:p>
              </w:tc>
              <w:tc>
                <w:tcPr>
                  <w:tcW w:w="0" w:type="auto"/>
                  <w:vAlign w:val="center"/>
                </w:tcPr>
                <w:p w14:paraId="4AEF4FB5"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328</w:t>
                  </w:r>
                </w:p>
              </w:tc>
              <w:tc>
                <w:tcPr>
                  <w:tcW w:w="0" w:type="auto"/>
                  <w:vAlign w:val="center"/>
                </w:tcPr>
                <w:p w14:paraId="59D1A5A0"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504</w:t>
                  </w:r>
                </w:p>
              </w:tc>
              <w:tc>
                <w:tcPr>
                  <w:tcW w:w="0" w:type="auto"/>
                  <w:vAlign w:val="center"/>
                </w:tcPr>
                <w:p w14:paraId="5ACBC0EB" w14:textId="77777777" w:rsidR="00B60CAC" w:rsidRPr="00937D2B" w:rsidRDefault="00B60CAC" w:rsidP="00D24D74">
                  <w:pPr>
                    <w:pStyle w:val="BodyText"/>
                    <w:spacing w:after="0"/>
                    <w:jc w:val="center"/>
                    <w:rPr>
                      <w:rFonts w:cs="Arial"/>
                      <w:sz w:val="16"/>
                      <w:szCs w:val="16"/>
                      <w:highlight w:val="yellow"/>
                    </w:rPr>
                  </w:pPr>
                  <w:r w:rsidRPr="00937D2B">
                    <w:rPr>
                      <w:rFonts w:cs="Arial"/>
                      <w:sz w:val="16"/>
                      <w:szCs w:val="16"/>
                      <w:highlight w:val="yellow"/>
                    </w:rPr>
                    <w:t>680</w:t>
                  </w:r>
                </w:p>
              </w:tc>
              <w:tc>
                <w:tcPr>
                  <w:tcW w:w="0" w:type="auto"/>
                  <w:vAlign w:val="center"/>
                </w:tcPr>
                <w:p w14:paraId="55B4D063" w14:textId="77777777" w:rsidR="00B60CAC" w:rsidRPr="0033421D" w:rsidRDefault="00B60CAC" w:rsidP="00D24D74">
                  <w:pPr>
                    <w:pStyle w:val="BodyText"/>
                    <w:spacing w:after="0"/>
                    <w:jc w:val="center"/>
                    <w:rPr>
                      <w:rFonts w:cs="Arial"/>
                      <w:sz w:val="16"/>
                      <w:szCs w:val="16"/>
                    </w:rPr>
                  </w:pPr>
                  <w:r w:rsidRPr="0033421D">
                    <w:rPr>
                      <w:rFonts w:cs="Arial"/>
                      <w:sz w:val="16"/>
                      <w:szCs w:val="16"/>
                    </w:rPr>
                    <w:t>872</w:t>
                  </w:r>
                </w:p>
              </w:tc>
              <w:tc>
                <w:tcPr>
                  <w:tcW w:w="0" w:type="auto"/>
                  <w:vAlign w:val="center"/>
                </w:tcPr>
                <w:p w14:paraId="14AB37B7" w14:textId="77777777" w:rsidR="00B60CAC" w:rsidRPr="0033421D" w:rsidRDefault="00B60CAC" w:rsidP="00D24D74">
                  <w:pPr>
                    <w:pStyle w:val="BodyText"/>
                    <w:spacing w:after="0"/>
                    <w:jc w:val="center"/>
                    <w:rPr>
                      <w:rFonts w:cs="Arial"/>
                      <w:sz w:val="16"/>
                      <w:szCs w:val="16"/>
                    </w:rPr>
                  </w:pPr>
                  <w:r w:rsidRPr="0033421D">
                    <w:rPr>
                      <w:rFonts w:cs="Arial"/>
                      <w:sz w:val="16"/>
                      <w:szCs w:val="16"/>
                    </w:rPr>
                    <w:t>1032</w:t>
                  </w:r>
                </w:p>
              </w:tc>
              <w:tc>
                <w:tcPr>
                  <w:tcW w:w="0" w:type="auto"/>
                  <w:vAlign w:val="center"/>
                </w:tcPr>
                <w:p w14:paraId="0785217B" w14:textId="77777777" w:rsidR="00B60CAC" w:rsidRPr="0033421D" w:rsidRDefault="00B60CAC" w:rsidP="00D24D74">
                  <w:pPr>
                    <w:pStyle w:val="BodyText"/>
                    <w:spacing w:after="0"/>
                    <w:jc w:val="center"/>
                    <w:rPr>
                      <w:rFonts w:cs="Arial"/>
                      <w:sz w:val="16"/>
                      <w:szCs w:val="16"/>
                    </w:rPr>
                  </w:pPr>
                  <w:r w:rsidRPr="0033421D">
                    <w:rPr>
                      <w:rFonts w:cs="Arial"/>
                      <w:sz w:val="16"/>
                      <w:szCs w:val="16"/>
                    </w:rPr>
                    <w:t>1224</w:t>
                  </w:r>
                </w:p>
              </w:tc>
              <w:tc>
                <w:tcPr>
                  <w:tcW w:w="0" w:type="auto"/>
                  <w:vAlign w:val="center"/>
                </w:tcPr>
                <w:p w14:paraId="19620F6D" w14:textId="77777777" w:rsidR="00B60CAC" w:rsidRPr="0033421D" w:rsidRDefault="00B60CAC" w:rsidP="00D24D74">
                  <w:pPr>
                    <w:pStyle w:val="BodyText"/>
                    <w:spacing w:after="0"/>
                    <w:jc w:val="center"/>
                    <w:rPr>
                      <w:rFonts w:cs="Arial"/>
                      <w:sz w:val="16"/>
                      <w:szCs w:val="16"/>
                    </w:rPr>
                  </w:pPr>
                  <w:r w:rsidRPr="0033421D">
                    <w:rPr>
                      <w:rFonts w:cs="Arial"/>
                      <w:sz w:val="16"/>
                      <w:szCs w:val="16"/>
                    </w:rPr>
                    <w:t>1384</w:t>
                  </w:r>
                </w:p>
              </w:tc>
              <w:tc>
                <w:tcPr>
                  <w:tcW w:w="0" w:type="auto"/>
                  <w:vAlign w:val="center"/>
                </w:tcPr>
                <w:p w14:paraId="61F694B9" w14:textId="77777777" w:rsidR="00B60CAC" w:rsidRPr="0033421D" w:rsidRDefault="00B60CAC" w:rsidP="00D24D74">
                  <w:pPr>
                    <w:pStyle w:val="BodyText"/>
                    <w:spacing w:after="0"/>
                    <w:jc w:val="center"/>
                    <w:rPr>
                      <w:rFonts w:cs="Arial"/>
                      <w:sz w:val="16"/>
                      <w:szCs w:val="16"/>
                    </w:rPr>
                  </w:pPr>
                  <w:r w:rsidRPr="0033421D">
                    <w:rPr>
                      <w:rFonts w:cs="Arial"/>
                      <w:sz w:val="16"/>
                      <w:szCs w:val="16"/>
                    </w:rPr>
                    <w:t>1544</w:t>
                  </w:r>
                </w:p>
              </w:tc>
              <w:tc>
                <w:tcPr>
                  <w:tcW w:w="0" w:type="auto"/>
                  <w:vAlign w:val="center"/>
                </w:tcPr>
                <w:p w14:paraId="4BB46C07" w14:textId="77777777" w:rsidR="00B60CAC" w:rsidRPr="0033421D" w:rsidRDefault="00B60CAC" w:rsidP="00D24D74">
                  <w:pPr>
                    <w:pStyle w:val="BodyText"/>
                    <w:spacing w:after="0"/>
                    <w:jc w:val="center"/>
                    <w:rPr>
                      <w:rFonts w:cs="Arial"/>
                      <w:sz w:val="16"/>
                      <w:szCs w:val="16"/>
                    </w:rPr>
                  </w:pPr>
                  <w:r w:rsidRPr="0033421D">
                    <w:rPr>
                      <w:rFonts w:cs="Arial"/>
                      <w:sz w:val="16"/>
                      <w:szCs w:val="16"/>
                    </w:rPr>
                    <w:t>1736</w:t>
                  </w:r>
                </w:p>
              </w:tc>
            </w:tr>
            <w:tr w:rsidR="00B60CAC" w:rsidRPr="00D10AC8" w14:paraId="13BCCC9B" w14:textId="77777777" w:rsidTr="00D7455D">
              <w:trPr>
                <w:cantSplit/>
                <w:jc w:val="center"/>
              </w:trPr>
              <w:tc>
                <w:tcPr>
                  <w:tcW w:w="630" w:type="dxa"/>
                  <w:tcBorders>
                    <w:right w:val="double" w:sz="4" w:space="0" w:color="auto"/>
                  </w:tcBorders>
                  <w:shd w:val="clear" w:color="auto" w:fill="auto"/>
                  <w:vAlign w:val="center"/>
                </w:tcPr>
                <w:p w14:paraId="35A892AF" w14:textId="77777777" w:rsidR="00B60CAC" w:rsidRPr="00D10AC8" w:rsidRDefault="00B60CAC" w:rsidP="00D24D74">
                  <w:pPr>
                    <w:pStyle w:val="BodyText"/>
                    <w:spacing w:after="0"/>
                    <w:jc w:val="center"/>
                    <w:rPr>
                      <w:rFonts w:cs="Arial"/>
                      <w:sz w:val="16"/>
                      <w:szCs w:val="16"/>
                    </w:rPr>
                  </w:pPr>
                  <w:r w:rsidRPr="00D10AC8">
                    <w:rPr>
                      <w:rFonts w:cs="Arial"/>
                      <w:sz w:val="16"/>
                      <w:szCs w:val="16"/>
                    </w:rPr>
                    <w:t>11</w:t>
                  </w:r>
                </w:p>
              </w:tc>
              <w:tc>
                <w:tcPr>
                  <w:tcW w:w="0" w:type="auto"/>
                  <w:tcBorders>
                    <w:left w:val="double" w:sz="4" w:space="0" w:color="auto"/>
                  </w:tcBorders>
                  <w:vAlign w:val="center"/>
                </w:tcPr>
                <w:p w14:paraId="1F10079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176</w:t>
                  </w:r>
                </w:p>
              </w:tc>
              <w:tc>
                <w:tcPr>
                  <w:tcW w:w="0" w:type="auto"/>
                  <w:vAlign w:val="center"/>
                </w:tcPr>
                <w:p w14:paraId="4500C2D0"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376</w:t>
                  </w:r>
                </w:p>
              </w:tc>
              <w:tc>
                <w:tcPr>
                  <w:tcW w:w="0" w:type="auto"/>
                  <w:vAlign w:val="center"/>
                </w:tcPr>
                <w:p w14:paraId="493E88EB" w14:textId="77777777" w:rsidR="00B60CAC" w:rsidRPr="00937D2B" w:rsidRDefault="00B60CAC" w:rsidP="00D24D74">
                  <w:pPr>
                    <w:pStyle w:val="BodyText"/>
                    <w:spacing w:after="0"/>
                    <w:jc w:val="center"/>
                    <w:rPr>
                      <w:rFonts w:cs="Arial"/>
                      <w:sz w:val="16"/>
                      <w:szCs w:val="16"/>
                      <w:highlight w:val="yellow"/>
                    </w:rPr>
                  </w:pPr>
                  <w:r w:rsidRPr="00EE2E1B">
                    <w:rPr>
                      <w:rFonts w:cs="Arial"/>
                      <w:sz w:val="16"/>
                      <w:szCs w:val="16"/>
                      <w:highlight w:val="yellow"/>
                    </w:rPr>
                    <w:t>584</w:t>
                  </w:r>
                </w:p>
              </w:tc>
              <w:tc>
                <w:tcPr>
                  <w:tcW w:w="0" w:type="auto"/>
                  <w:vAlign w:val="center"/>
                </w:tcPr>
                <w:p w14:paraId="7F1773A9" w14:textId="77777777" w:rsidR="00B60CAC" w:rsidRPr="00D10AC8" w:rsidRDefault="00B60CAC" w:rsidP="00D24D74">
                  <w:pPr>
                    <w:pStyle w:val="BodyText"/>
                    <w:spacing w:after="0"/>
                    <w:jc w:val="center"/>
                    <w:rPr>
                      <w:rFonts w:cs="Arial"/>
                      <w:sz w:val="16"/>
                      <w:szCs w:val="16"/>
                    </w:rPr>
                  </w:pPr>
                  <w:r w:rsidRPr="00D10AC8">
                    <w:rPr>
                      <w:rFonts w:cs="Arial"/>
                      <w:sz w:val="16"/>
                      <w:szCs w:val="16"/>
                    </w:rPr>
                    <w:t>776</w:t>
                  </w:r>
                </w:p>
              </w:tc>
              <w:tc>
                <w:tcPr>
                  <w:tcW w:w="0" w:type="auto"/>
                  <w:vAlign w:val="center"/>
                </w:tcPr>
                <w:p w14:paraId="41BD27DC" w14:textId="77777777" w:rsidR="00B60CAC" w:rsidRPr="00D10AC8" w:rsidRDefault="00B60CAC" w:rsidP="00D24D74">
                  <w:pPr>
                    <w:pStyle w:val="BodyText"/>
                    <w:spacing w:after="0"/>
                    <w:jc w:val="center"/>
                    <w:rPr>
                      <w:rFonts w:cs="Arial"/>
                      <w:sz w:val="16"/>
                      <w:szCs w:val="16"/>
                    </w:rPr>
                  </w:pPr>
                  <w:r w:rsidRPr="00D10AC8">
                    <w:rPr>
                      <w:rFonts w:cs="Arial"/>
                      <w:sz w:val="16"/>
                      <w:szCs w:val="16"/>
                    </w:rPr>
                    <w:t>1000</w:t>
                  </w:r>
                </w:p>
              </w:tc>
              <w:tc>
                <w:tcPr>
                  <w:tcW w:w="0" w:type="auto"/>
                  <w:vAlign w:val="center"/>
                </w:tcPr>
                <w:p w14:paraId="10AEFA5E" w14:textId="77777777" w:rsidR="00B60CAC" w:rsidRPr="00D10AC8" w:rsidRDefault="00B60CAC" w:rsidP="00D24D74">
                  <w:pPr>
                    <w:pStyle w:val="BodyText"/>
                    <w:spacing w:after="0"/>
                    <w:jc w:val="center"/>
                    <w:rPr>
                      <w:rFonts w:cs="Arial"/>
                      <w:sz w:val="16"/>
                      <w:szCs w:val="16"/>
                    </w:rPr>
                  </w:pPr>
                  <w:r w:rsidRPr="00D10AC8">
                    <w:rPr>
                      <w:rFonts w:cs="Arial"/>
                      <w:sz w:val="16"/>
                      <w:szCs w:val="16"/>
                    </w:rPr>
                    <w:t>1192</w:t>
                  </w:r>
                </w:p>
              </w:tc>
              <w:tc>
                <w:tcPr>
                  <w:tcW w:w="0" w:type="auto"/>
                  <w:vAlign w:val="center"/>
                </w:tcPr>
                <w:p w14:paraId="23C79AA7" w14:textId="77777777" w:rsidR="00B60CAC" w:rsidRPr="0033421D" w:rsidRDefault="00B60CAC" w:rsidP="00D24D74">
                  <w:pPr>
                    <w:pStyle w:val="BodyText"/>
                    <w:spacing w:after="0"/>
                    <w:jc w:val="center"/>
                    <w:rPr>
                      <w:rFonts w:cs="Arial"/>
                      <w:sz w:val="16"/>
                      <w:szCs w:val="16"/>
                    </w:rPr>
                  </w:pPr>
                  <w:r w:rsidRPr="0033421D">
                    <w:rPr>
                      <w:rFonts w:cs="Arial"/>
                      <w:sz w:val="16"/>
                      <w:szCs w:val="16"/>
                    </w:rPr>
                    <w:t>1384</w:t>
                  </w:r>
                </w:p>
              </w:tc>
              <w:tc>
                <w:tcPr>
                  <w:tcW w:w="0" w:type="auto"/>
                  <w:vAlign w:val="center"/>
                </w:tcPr>
                <w:p w14:paraId="3B84BC7B" w14:textId="77777777" w:rsidR="00B60CAC" w:rsidRPr="00E42331" w:rsidRDefault="00B60CAC" w:rsidP="00D24D74">
                  <w:pPr>
                    <w:pStyle w:val="BodyText"/>
                    <w:spacing w:after="0"/>
                    <w:jc w:val="center"/>
                    <w:rPr>
                      <w:rFonts w:cs="Arial"/>
                      <w:sz w:val="16"/>
                      <w:szCs w:val="16"/>
                    </w:rPr>
                  </w:pPr>
                  <w:r w:rsidRPr="00E42331">
                    <w:rPr>
                      <w:rFonts w:cs="Arial"/>
                      <w:sz w:val="16"/>
                      <w:szCs w:val="16"/>
                    </w:rPr>
                    <w:t>1608</w:t>
                  </w:r>
                </w:p>
              </w:tc>
              <w:tc>
                <w:tcPr>
                  <w:tcW w:w="0" w:type="auto"/>
                  <w:vAlign w:val="center"/>
                </w:tcPr>
                <w:p w14:paraId="6E3F7CEB" w14:textId="77777777" w:rsidR="00B60CAC" w:rsidRPr="0033421D" w:rsidRDefault="00B60CAC" w:rsidP="00D24D74">
                  <w:pPr>
                    <w:pStyle w:val="BodyText"/>
                    <w:spacing w:after="0"/>
                    <w:jc w:val="center"/>
                    <w:rPr>
                      <w:rFonts w:cs="Arial"/>
                      <w:sz w:val="16"/>
                      <w:szCs w:val="16"/>
                    </w:rPr>
                  </w:pPr>
                  <w:r w:rsidRPr="0033421D">
                    <w:rPr>
                      <w:rFonts w:cs="Arial"/>
                      <w:sz w:val="16"/>
                      <w:szCs w:val="16"/>
                    </w:rPr>
                    <w:t>1800</w:t>
                  </w:r>
                </w:p>
              </w:tc>
              <w:tc>
                <w:tcPr>
                  <w:tcW w:w="0" w:type="auto"/>
                  <w:vAlign w:val="center"/>
                </w:tcPr>
                <w:p w14:paraId="14A83318" w14:textId="77777777" w:rsidR="00B60CAC" w:rsidRPr="00D10AC8" w:rsidRDefault="00B60CAC" w:rsidP="00D24D74">
                  <w:pPr>
                    <w:pStyle w:val="BodyText"/>
                    <w:spacing w:after="0"/>
                    <w:jc w:val="center"/>
                    <w:rPr>
                      <w:rFonts w:cs="Arial"/>
                      <w:sz w:val="16"/>
                      <w:szCs w:val="16"/>
                    </w:rPr>
                  </w:pPr>
                  <w:r w:rsidRPr="00D10AC8">
                    <w:rPr>
                      <w:rFonts w:cs="Arial"/>
                      <w:sz w:val="16"/>
                      <w:szCs w:val="16"/>
                    </w:rPr>
                    <w:t>2024</w:t>
                  </w:r>
                </w:p>
              </w:tc>
            </w:tr>
            <w:tr w:rsidR="00B60CAC" w:rsidRPr="00D10AC8" w14:paraId="673B435B" w14:textId="77777777" w:rsidTr="00D7455D">
              <w:trPr>
                <w:cantSplit/>
                <w:jc w:val="center"/>
              </w:trPr>
              <w:tc>
                <w:tcPr>
                  <w:tcW w:w="630" w:type="dxa"/>
                  <w:tcBorders>
                    <w:right w:val="double" w:sz="4" w:space="0" w:color="auto"/>
                  </w:tcBorders>
                  <w:shd w:val="clear" w:color="auto" w:fill="auto"/>
                  <w:vAlign w:val="center"/>
                </w:tcPr>
                <w:p w14:paraId="4D020237" w14:textId="77777777" w:rsidR="00B60CAC" w:rsidRPr="00D10AC8" w:rsidRDefault="00B60CAC" w:rsidP="00D24D74">
                  <w:pPr>
                    <w:pStyle w:val="BodyText"/>
                    <w:spacing w:after="0"/>
                    <w:jc w:val="center"/>
                    <w:rPr>
                      <w:rFonts w:cs="Arial"/>
                      <w:sz w:val="16"/>
                      <w:szCs w:val="16"/>
                    </w:rPr>
                  </w:pPr>
                  <w:r w:rsidRPr="00D10AC8">
                    <w:rPr>
                      <w:rFonts w:cs="Arial"/>
                      <w:sz w:val="16"/>
                      <w:szCs w:val="16"/>
                    </w:rPr>
                    <w:t>12</w:t>
                  </w:r>
                </w:p>
              </w:tc>
              <w:tc>
                <w:tcPr>
                  <w:tcW w:w="0" w:type="auto"/>
                  <w:tcBorders>
                    <w:left w:val="double" w:sz="4" w:space="0" w:color="auto"/>
                  </w:tcBorders>
                  <w:vAlign w:val="center"/>
                </w:tcPr>
                <w:p w14:paraId="611BE2C0"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208</w:t>
                  </w:r>
                </w:p>
              </w:tc>
              <w:tc>
                <w:tcPr>
                  <w:tcW w:w="0" w:type="auto"/>
                  <w:vAlign w:val="center"/>
                </w:tcPr>
                <w:p w14:paraId="05D6D9BD" w14:textId="77777777" w:rsidR="00B60CAC" w:rsidRPr="00EE2E1B" w:rsidRDefault="00B60CAC" w:rsidP="00D24D74">
                  <w:pPr>
                    <w:pStyle w:val="BodyText"/>
                    <w:spacing w:after="0"/>
                    <w:jc w:val="center"/>
                    <w:rPr>
                      <w:rFonts w:cs="Arial"/>
                      <w:sz w:val="16"/>
                      <w:szCs w:val="16"/>
                      <w:highlight w:val="yellow"/>
                    </w:rPr>
                  </w:pPr>
                  <w:r w:rsidRPr="00EE2E1B">
                    <w:rPr>
                      <w:rFonts w:cs="Arial"/>
                      <w:sz w:val="16"/>
                      <w:szCs w:val="16"/>
                      <w:highlight w:val="yellow"/>
                    </w:rPr>
                    <w:t>440</w:t>
                  </w:r>
                </w:p>
              </w:tc>
              <w:tc>
                <w:tcPr>
                  <w:tcW w:w="0" w:type="auto"/>
                  <w:vAlign w:val="center"/>
                </w:tcPr>
                <w:p w14:paraId="1E6BD00D" w14:textId="77777777" w:rsidR="00B60CAC" w:rsidRPr="00836608" w:rsidRDefault="00B60CAC" w:rsidP="00D24D74">
                  <w:pPr>
                    <w:pStyle w:val="BodyText"/>
                    <w:spacing w:after="0"/>
                    <w:jc w:val="center"/>
                    <w:rPr>
                      <w:rFonts w:cs="Arial"/>
                      <w:sz w:val="16"/>
                      <w:szCs w:val="16"/>
                      <w:highlight w:val="yellow"/>
                    </w:rPr>
                  </w:pPr>
                  <w:r w:rsidRPr="00836608">
                    <w:rPr>
                      <w:rFonts w:cs="Arial"/>
                      <w:sz w:val="16"/>
                      <w:szCs w:val="16"/>
                      <w:highlight w:val="yellow"/>
                    </w:rPr>
                    <w:t>680</w:t>
                  </w:r>
                </w:p>
              </w:tc>
              <w:tc>
                <w:tcPr>
                  <w:tcW w:w="0" w:type="auto"/>
                  <w:vAlign w:val="center"/>
                </w:tcPr>
                <w:p w14:paraId="29193287" w14:textId="77777777" w:rsidR="00B60CAC" w:rsidRPr="00D10AC8" w:rsidRDefault="00B60CAC" w:rsidP="00D24D74">
                  <w:pPr>
                    <w:pStyle w:val="BodyText"/>
                    <w:spacing w:after="0"/>
                    <w:jc w:val="center"/>
                    <w:rPr>
                      <w:rFonts w:cs="Arial"/>
                      <w:sz w:val="16"/>
                      <w:szCs w:val="16"/>
                    </w:rPr>
                  </w:pPr>
                  <w:r w:rsidRPr="00D10AC8">
                    <w:rPr>
                      <w:rFonts w:cs="Arial"/>
                      <w:sz w:val="16"/>
                      <w:szCs w:val="16"/>
                    </w:rPr>
                    <w:t>904</w:t>
                  </w:r>
                </w:p>
              </w:tc>
              <w:tc>
                <w:tcPr>
                  <w:tcW w:w="0" w:type="auto"/>
                  <w:vAlign w:val="center"/>
                </w:tcPr>
                <w:p w14:paraId="46B43A89" w14:textId="77777777" w:rsidR="00B60CAC" w:rsidRPr="00D10AC8" w:rsidRDefault="00B60CAC" w:rsidP="00D24D74">
                  <w:pPr>
                    <w:pStyle w:val="BodyText"/>
                    <w:spacing w:after="0"/>
                    <w:jc w:val="center"/>
                    <w:rPr>
                      <w:rFonts w:cs="Arial"/>
                      <w:sz w:val="16"/>
                      <w:szCs w:val="16"/>
                    </w:rPr>
                  </w:pPr>
                  <w:r w:rsidRPr="00D10AC8">
                    <w:rPr>
                      <w:rFonts w:cs="Arial"/>
                      <w:sz w:val="16"/>
                      <w:szCs w:val="16"/>
                    </w:rPr>
                    <w:t>1128</w:t>
                  </w:r>
                </w:p>
              </w:tc>
              <w:tc>
                <w:tcPr>
                  <w:tcW w:w="0" w:type="auto"/>
                  <w:vAlign w:val="center"/>
                </w:tcPr>
                <w:p w14:paraId="0B367D47" w14:textId="77777777" w:rsidR="00B60CAC" w:rsidRPr="00D10AC8" w:rsidRDefault="00B60CAC" w:rsidP="00D24D74">
                  <w:pPr>
                    <w:pStyle w:val="BodyText"/>
                    <w:spacing w:after="0"/>
                    <w:jc w:val="center"/>
                    <w:rPr>
                      <w:rFonts w:cs="Arial"/>
                      <w:sz w:val="16"/>
                      <w:szCs w:val="16"/>
                    </w:rPr>
                  </w:pPr>
                  <w:r w:rsidRPr="00D10AC8">
                    <w:rPr>
                      <w:rFonts w:cs="Arial"/>
                      <w:sz w:val="16"/>
                      <w:szCs w:val="16"/>
                    </w:rPr>
                    <w:t>1352</w:t>
                  </w:r>
                </w:p>
              </w:tc>
              <w:tc>
                <w:tcPr>
                  <w:tcW w:w="0" w:type="auto"/>
                  <w:vAlign w:val="center"/>
                </w:tcPr>
                <w:p w14:paraId="4470C8A9" w14:textId="77777777" w:rsidR="00B60CAC" w:rsidRPr="0033421D" w:rsidRDefault="00B60CAC" w:rsidP="00D24D74">
                  <w:pPr>
                    <w:pStyle w:val="BodyText"/>
                    <w:spacing w:after="0"/>
                    <w:jc w:val="center"/>
                    <w:rPr>
                      <w:rFonts w:cs="Arial"/>
                      <w:sz w:val="16"/>
                      <w:szCs w:val="16"/>
                    </w:rPr>
                  </w:pPr>
                  <w:r w:rsidRPr="0033421D">
                    <w:rPr>
                      <w:rFonts w:cs="Arial"/>
                      <w:sz w:val="16"/>
                      <w:szCs w:val="16"/>
                    </w:rPr>
                    <w:t>1608</w:t>
                  </w:r>
                </w:p>
              </w:tc>
              <w:tc>
                <w:tcPr>
                  <w:tcW w:w="0" w:type="auto"/>
                  <w:vAlign w:val="center"/>
                </w:tcPr>
                <w:p w14:paraId="35CEDA41" w14:textId="77777777" w:rsidR="00B60CAC" w:rsidRPr="00D10AC8" w:rsidRDefault="00B60CAC" w:rsidP="00D24D74">
                  <w:pPr>
                    <w:pStyle w:val="BodyText"/>
                    <w:spacing w:after="0"/>
                    <w:jc w:val="center"/>
                    <w:rPr>
                      <w:rFonts w:cs="Arial"/>
                      <w:sz w:val="16"/>
                      <w:szCs w:val="16"/>
                    </w:rPr>
                  </w:pPr>
                  <w:r w:rsidRPr="00D10AC8">
                    <w:rPr>
                      <w:rFonts w:cs="Arial"/>
                      <w:sz w:val="16"/>
                      <w:szCs w:val="16"/>
                    </w:rPr>
                    <w:t>1800</w:t>
                  </w:r>
                </w:p>
              </w:tc>
              <w:tc>
                <w:tcPr>
                  <w:tcW w:w="0" w:type="auto"/>
                  <w:vAlign w:val="center"/>
                </w:tcPr>
                <w:p w14:paraId="5B97C7CD" w14:textId="77777777" w:rsidR="00B60CAC" w:rsidRPr="0033421D" w:rsidRDefault="00B60CAC" w:rsidP="00D24D74">
                  <w:pPr>
                    <w:pStyle w:val="BodyText"/>
                    <w:spacing w:after="0"/>
                    <w:jc w:val="center"/>
                    <w:rPr>
                      <w:rFonts w:cs="Arial"/>
                      <w:sz w:val="16"/>
                      <w:szCs w:val="16"/>
                    </w:rPr>
                  </w:pPr>
                  <w:r w:rsidRPr="0033421D">
                    <w:rPr>
                      <w:rFonts w:cs="Arial"/>
                      <w:sz w:val="16"/>
                      <w:szCs w:val="16"/>
                    </w:rPr>
                    <w:t>2024</w:t>
                  </w:r>
                </w:p>
              </w:tc>
              <w:tc>
                <w:tcPr>
                  <w:tcW w:w="0" w:type="auto"/>
                  <w:vAlign w:val="center"/>
                </w:tcPr>
                <w:p w14:paraId="68D8FBA8" w14:textId="77777777" w:rsidR="00B60CAC" w:rsidRPr="00D10AC8" w:rsidRDefault="00B60CAC" w:rsidP="00D24D74">
                  <w:pPr>
                    <w:pStyle w:val="BodyText"/>
                    <w:spacing w:after="0"/>
                    <w:jc w:val="center"/>
                    <w:rPr>
                      <w:rFonts w:cs="Arial"/>
                      <w:sz w:val="16"/>
                      <w:szCs w:val="16"/>
                    </w:rPr>
                  </w:pPr>
                  <w:r w:rsidRPr="00D10AC8">
                    <w:rPr>
                      <w:rFonts w:cs="Arial"/>
                      <w:sz w:val="16"/>
                      <w:szCs w:val="16"/>
                    </w:rPr>
                    <w:t>2280</w:t>
                  </w:r>
                </w:p>
              </w:tc>
            </w:tr>
            <w:tr w:rsidR="00B60CAC" w:rsidRPr="00D10AC8" w14:paraId="47075AF5" w14:textId="77777777" w:rsidTr="00D7455D">
              <w:trPr>
                <w:cantSplit/>
                <w:jc w:val="center"/>
              </w:trPr>
              <w:tc>
                <w:tcPr>
                  <w:tcW w:w="630" w:type="dxa"/>
                  <w:tcBorders>
                    <w:right w:val="double" w:sz="4" w:space="0" w:color="auto"/>
                  </w:tcBorders>
                  <w:shd w:val="clear" w:color="auto" w:fill="auto"/>
                  <w:vAlign w:val="center"/>
                </w:tcPr>
                <w:p w14:paraId="6793E667" w14:textId="77777777" w:rsidR="00B60CAC" w:rsidRPr="00D10AC8" w:rsidRDefault="00B60CAC" w:rsidP="00D24D74">
                  <w:pPr>
                    <w:pStyle w:val="BodyText"/>
                    <w:spacing w:after="0"/>
                    <w:jc w:val="center"/>
                    <w:rPr>
                      <w:rFonts w:cs="Arial"/>
                      <w:sz w:val="16"/>
                      <w:szCs w:val="16"/>
                    </w:rPr>
                  </w:pPr>
                  <w:r w:rsidRPr="00D10AC8">
                    <w:rPr>
                      <w:rFonts w:cs="Arial"/>
                      <w:sz w:val="16"/>
                      <w:szCs w:val="16"/>
                    </w:rPr>
                    <w:t>13</w:t>
                  </w:r>
                </w:p>
              </w:tc>
              <w:tc>
                <w:tcPr>
                  <w:tcW w:w="0" w:type="auto"/>
                  <w:tcBorders>
                    <w:left w:val="double" w:sz="4" w:space="0" w:color="auto"/>
                  </w:tcBorders>
                  <w:vAlign w:val="center"/>
                </w:tcPr>
                <w:p w14:paraId="2FFAF049" w14:textId="77777777" w:rsidR="00B60CAC" w:rsidRPr="00D10AC8" w:rsidRDefault="00B60CAC" w:rsidP="00D24D74">
                  <w:pPr>
                    <w:pStyle w:val="BodyText"/>
                    <w:spacing w:after="0"/>
                    <w:jc w:val="center"/>
                    <w:rPr>
                      <w:rFonts w:cs="Arial"/>
                      <w:sz w:val="16"/>
                      <w:szCs w:val="16"/>
                    </w:rPr>
                  </w:pPr>
                  <w:r w:rsidRPr="00D10AC8">
                    <w:rPr>
                      <w:rFonts w:cs="Arial"/>
                      <w:sz w:val="16"/>
                      <w:szCs w:val="16"/>
                    </w:rPr>
                    <w:t>224</w:t>
                  </w:r>
                </w:p>
              </w:tc>
              <w:tc>
                <w:tcPr>
                  <w:tcW w:w="0" w:type="auto"/>
                  <w:vAlign w:val="center"/>
                </w:tcPr>
                <w:p w14:paraId="48E0E574" w14:textId="77777777" w:rsidR="00B60CAC" w:rsidRPr="00D10AC8" w:rsidRDefault="00B60CAC" w:rsidP="00D24D74">
                  <w:pPr>
                    <w:pStyle w:val="BodyText"/>
                    <w:spacing w:after="0"/>
                    <w:jc w:val="center"/>
                    <w:rPr>
                      <w:rFonts w:cs="Arial"/>
                      <w:sz w:val="16"/>
                      <w:szCs w:val="16"/>
                    </w:rPr>
                  </w:pPr>
                  <w:r w:rsidRPr="00D10AC8">
                    <w:rPr>
                      <w:rFonts w:cs="Arial"/>
                      <w:sz w:val="16"/>
                      <w:szCs w:val="16"/>
                    </w:rPr>
                    <w:t>488</w:t>
                  </w:r>
                </w:p>
              </w:tc>
              <w:tc>
                <w:tcPr>
                  <w:tcW w:w="0" w:type="auto"/>
                  <w:vAlign w:val="center"/>
                </w:tcPr>
                <w:p w14:paraId="76CF712C" w14:textId="77777777" w:rsidR="00B60CAC" w:rsidRPr="00D10AC8" w:rsidRDefault="00B60CAC" w:rsidP="00D24D74">
                  <w:pPr>
                    <w:pStyle w:val="BodyText"/>
                    <w:spacing w:after="0"/>
                    <w:jc w:val="center"/>
                    <w:rPr>
                      <w:rFonts w:cs="Arial"/>
                      <w:sz w:val="16"/>
                      <w:szCs w:val="16"/>
                    </w:rPr>
                  </w:pPr>
                  <w:r w:rsidRPr="00D10AC8">
                    <w:rPr>
                      <w:rFonts w:cs="Arial"/>
                      <w:sz w:val="16"/>
                      <w:szCs w:val="16"/>
                    </w:rPr>
                    <w:t>744</w:t>
                  </w:r>
                </w:p>
              </w:tc>
              <w:tc>
                <w:tcPr>
                  <w:tcW w:w="0" w:type="auto"/>
                  <w:vAlign w:val="center"/>
                </w:tcPr>
                <w:p w14:paraId="0F35A39E" w14:textId="77777777" w:rsidR="00B60CAC" w:rsidRPr="00D10AC8" w:rsidRDefault="00B60CAC" w:rsidP="00D24D74">
                  <w:pPr>
                    <w:pStyle w:val="BodyText"/>
                    <w:spacing w:after="0"/>
                    <w:jc w:val="center"/>
                    <w:rPr>
                      <w:rFonts w:cs="Arial"/>
                      <w:sz w:val="16"/>
                      <w:szCs w:val="16"/>
                    </w:rPr>
                  </w:pPr>
                  <w:r w:rsidRPr="00D10AC8">
                    <w:rPr>
                      <w:rFonts w:cs="Arial"/>
                      <w:sz w:val="16"/>
                      <w:szCs w:val="16"/>
                    </w:rPr>
                    <w:t>1000</w:t>
                  </w:r>
                </w:p>
              </w:tc>
              <w:tc>
                <w:tcPr>
                  <w:tcW w:w="0" w:type="auto"/>
                  <w:vAlign w:val="center"/>
                </w:tcPr>
                <w:p w14:paraId="17D296D4" w14:textId="77777777" w:rsidR="00B60CAC" w:rsidRPr="00D10AC8" w:rsidRDefault="00B60CAC" w:rsidP="00D24D74">
                  <w:pPr>
                    <w:pStyle w:val="BodyText"/>
                    <w:spacing w:after="0"/>
                    <w:jc w:val="center"/>
                    <w:rPr>
                      <w:rFonts w:cs="Arial"/>
                      <w:sz w:val="16"/>
                      <w:szCs w:val="16"/>
                    </w:rPr>
                  </w:pPr>
                  <w:r w:rsidRPr="00D10AC8">
                    <w:rPr>
                      <w:rFonts w:cs="Arial"/>
                      <w:sz w:val="16"/>
                      <w:szCs w:val="16"/>
                    </w:rPr>
                    <w:t>1256</w:t>
                  </w:r>
                </w:p>
              </w:tc>
              <w:tc>
                <w:tcPr>
                  <w:tcW w:w="0" w:type="auto"/>
                  <w:vAlign w:val="center"/>
                </w:tcPr>
                <w:p w14:paraId="04F0FFDD" w14:textId="77777777" w:rsidR="00B60CAC" w:rsidRPr="00D10AC8" w:rsidRDefault="00B60CAC" w:rsidP="00D24D74">
                  <w:pPr>
                    <w:pStyle w:val="BodyText"/>
                    <w:spacing w:after="0"/>
                    <w:jc w:val="center"/>
                    <w:rPr>
                      <w:rFonts w:cs="Arial"/>
                      <w:sz w:val="16"/>
                      <w:szCs w:val="16"/>
                    </w:rPr>
                  </w:pPr>
                  <w:r w:rsidRPr="00D10AC8">
                    <w:rPr>
                      <w:rFonts w:cs="Arial"/>
                      <w:sz w:val="16"/>
                      <w:szCs w:val="16"/>
                    </w:rPr>
                    <w:t>1544</w:t>
                  </w:r>
                </w:p>
              </w:tc>
              <w:tc>
                <w:tcPr>
                  <w:tcW w:w="0" w:type="auto"/>
                  <w:vAlign w:val="center"/>
                </w:tcPr>
                <w:p w14:paraId="2C946148" w14:textId="77777777" w:rsidR="00B60CAC" w:rsidRPr="0033421D" w:rsidRDefault="00B60CAC" w:rsidP="00D24D74">
                  <w:pPr>
                    <w:pStyle w:val="BodyText"/>
                    <w:spacing w:after="0"/>
                    <w:jc w:val="center"/>
                    <w:rPr>
                      <w:rFonts w:cs="Arial"/>
                      <w:sz w:val="16"/>
                      <w:szCs w:val="16"/>
                    </w:rPr>
                  </w:pPr>
                  <w:r w:rsidRPr="0033421D">
                    <w:rPr>
                      <w:rFonts w:cs="Arial"/>
                      <w:sz w:val="16"/>
                      <w:szCs w:val="16"/>
                    </w:rPr>
                    <w:t>1800</w:t>
                  </w:r>
                </w:p>
              </w:tc>
              <w:tc>
                <w:tcPr>
                  <w:tcW w:w="0" w:type="auto"/>
                  <w:vAlign w:val="center"/>
                </w:tcPr>
                <w:p w14:paraId="5364D023" w14:textId="77777777" w:rsidR="00B60CAC" w:rsidRPr="00D10AC8" w:rsidRDefault="00B60CAC" w:rsidP="00D24D74">
                  <w:pPr>
                    <w:pStyle w:val="BodyText"/>
                    <w:spacing w:after="0"/>
                    <w:jc w:val="center"/>
                    <w:rPr>
                      <w:rFonts w:cs="Arial"/>
                      <w:sz w:val="16"/>
                      <w:szCs w:val="16"/>
                    </w:rPr>
                  </w:pPr>
                  <w:r w:rsidRPr="00D10AC8">
                    <w:rPr>
                      <w:rFonts w:cs="Arial"/>
                      <w:sz w:val="16"/>
                      <w:szCs w:val="16"/>
                    </w:rPr>
                    <w:t>2024</w:t>
                  </w:r>
                </w:p>
              </w:tc>
              <w:tc>
                <w:tcPr>
                  <w:tcW w:w="0" w:type="auto"/>
                  <w:vAlign w:val="center"/>
                </w:tcPr>
                <w:p w14:paraId="5D91A568" w14:textId="77777777" w:rsidR="00B60CAC" w:rsidRPr="0033421D" w:rsidRDefault="00B60CAC" w:rsidP="00D24D74">
                  <w:pPr>
                    <w:pStyle w:val="BodyText"/>
                    <w:spacing w:after="0"/>
                    <w:jc w:val="center"/>
                    <w:rPr>
                      <w:rFonts w:cs="Arial"/>
                      <w:sz w:val="16"/>
                      <w:szCs w:val="16"/>
                    </w:rPr>
                  </w:pPr>
                  <w:r w:rsidRPr="0033421D">
                    <w:rPr>
                      <w:rFonts w:cs="Arial"/>
                      <w:sz w:val="16"/>
                      <w:szCs w:val="16"/>
                    </w:rPr>
                    <w:t>2280</w:t>
                  </w:r>
                </w:p>
              </w:tc>
              <w:tc>
                <w:tcPr>
                  <w:tcW w:w="0" w:type="auto"/>
                  <w:vAlign w:val="center"/>
                </w:tcPr>
                <w:p w14:paraId="378366B1" w14:textId="77777777" w:rsidR="00B60CAC" w:rsidRPr="00D10AC8" w:rsidRDefault="00B60CAC" w:rsidP="00D24D74">
                  <w:pPr>
                    <w:pStyle w:val="BodyText"/>
                    <w:spacing w:after="0"/>
                    <w:jc w:val="center"/>
                    <w:rPr>
                      <w:rFonts w:cs="Arial"/>
                      <w:sz w:val="16"/>
                      <w:szCs w:val="16"/>
                    </w:rPr>
                  </w:pPr>
                  <w:r w:rsidRPr="00D10AC8">
                    <w:rPr>
                      <w:rFonts w:cs="Arial"/>
                      <w:sz w:val="16"/>
                      <w:szCs w:val="16"/>
                    </w:rPr>
                    <w:t>2536</w:t>
                  </w:r>
                </w:p>
              </w:tc>
            </w:tr>
          </w:tbl>
          <w:p w14:paraId="1098D4B4" w14:textId="77777777" w:rsidR="00B60CAC" w:rsidRDefault="00B60CAC" w:rsidP="00D7455D">
            <w:pPr>
              <w:overflowPunct/>
              <w:autoSpaceDE/>
              <w:autoSpaceDN/>
              <w:adjustRightInd/>
              <w:spacing w:after="0"/>
              <w:jc w:val="left"/>
              <w:textAlignment w:val="auto"/>
              <w:rPr>
                <w:rFonts w:ascii="Times" w:eastAsia="MS Mincho" w:hAnsi="Times" w:cs="Times"/>
                <w:iCs/>
                <w:lang w:val="en-US" w:eastAsia="ja-JP"/>
              </w:rPr>
            </w:pPr>
          </w:p>
          <w:p w14:paraId="5E5E6C33"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PDCCH order is always received in the UE-specific SS</w:t>
            </w:r>
          </w:p>
          <w:p w14:paraId="6769D710"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After receiving Msg.4 (random access procedure success),</w:t>
            </w:r>
          </w:p>
          <w:p w14:paraId="626C6849" w14:textId="77777777" w:rsidR="00D7455D" w:rsidRPr="00D7455D" w:rsidRDefault="00D7455D" w:rsidP="00D7455D">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if the UE cannot be RRC reconfigured</w:t>
            </w:r>
          </w:p>
          <w:p w14:paraId="73E9B2CD" w14:textId="77777777" w:rsidR="00D7455D" w:rsidRPr="00D7455D" w:rsidRDefault="00D7455D" w:rsidP="00D7455D">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UE uses the previous configured dedicated RRC configuration (e.g. it monitors the USS in the previously configured PRB)</w:t>
            </w:r>
          </w:p>
          <w:p w14:paraId="5041A65B"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Any combination, i.e., inband+inband, inband+guardband, and guardband+guardband should be allowed for NB-IoT multi-carrier operation with the constraint that both guard-bands and the in-band are associated with the same LTE donor cell, i.e., the total span cannot exceed 110 PRBs from the same FFT</w:t>
            </w:r>
          </w:p>
          <w:p w14:paraId="0197CD26"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No support of NB-IoT multi-carrier operation for standalone mode with either guard-band or in-band mode of operation</w:t>
            </w:r>
          </w:p>
          <w:p w14:paraId="292414DD" w14:textId="77777777" w:rsidR="00D7455D" w:rsidRP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Standalone+standalone should be allowed for NB-IoT multi-carrier operation with the constraint that the total frequency span cannot exceed 20MHz and both NB-IoT carriers are synchronized, i.e., the time alignment error shall not exceed the minimum requirement for intra-band contiguous carrier aggregation in TS 36.104</w:t>
            </w:r>
          </w:p>
          <w:p w14:paraId="68ED29CB" w14:textId="77777777" w:rsidR="00D7455D" w:rsidRDefault="00D7455D" w:rsidP="00D7455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7455D">
              <w:rPr>
                <w:rFonts w:ascii="Times" w:eastAsia="MS Mincho" w:hAnsi="Times" w:cs="Times"/>
                <w:iCs/>
                <w:lang w:val="en-US" w:eastAsia="ja-JP"/>
              </w:rPr>
              <w:t>On PRBs different than the NB-IoT carrier on which the UE has received NB-PSS/SSS, NB-PBCH and SIB transmissions, the NB-IoT UE does not rate match around NB-PBCH and NB-PSS/SSS, i.e., the mapping of NB-PDCCH/PDSCH symbols to REs occurs without consideration of NB-PSS/SSS/PBCH</w:t>
            </w:r>
          </w:p>
          <w:p w14:paraId="6D6942EF" w14:textId="77777777" w:rsidR="00965396" w:rsidRDefault="00965396" w:rsidP="00965396">
            <w:pPr>
              <w:pStyle w:val="ListParagraph"/>
              <w:numPr>
                <w:ilvl w:val="0"/>
                <w:numId w:val="13"/>
              </w:numPr>
              <w:rPr>
                <w:rFonts w:ascii="Times" w:eastAsia="MS Mincho" w:hAnsi="Times" w:cs="Times"/>
                <w:iCs/>
                <w:lang w:val="en-US" w:eastAsia="ja-JP"/>
              </w:rPr>
            </w:pPr>
            <w:r>
              <w:rPr>
                <w:rFonts w:ascii="Times" w:eastAsia="MS Mincho" w:hAnsi="Times" w:cs="Times"/>
                <w:iCs/>
                <w:lang w:val="en-US" w:eastAsia="ja-JP"/>
              </w:rPr>
              <w:t>Repetition</w:t>
            </w:r>
          </w:p>
          <w:p w14:paraId="7A39C421" w14:textId="77777777" w:rsidR="00965396" w:rsidRPr="00965396" w:rsidRDefault="00965396" w:rsidP="00965396">
            <w:pPr>
              <w:pStyle w:val="ListParagraph"/>
              <w:numPr>
                <w:ilvl w:val="1"/>
                <w:numId w:val="13"/>
              </w:numPr>
              <w:rPr>
                <w:rFonts w:ascii="Times" w:eastAsia="MS Mincho" w:hAnsi="Times" w:cs="Times"/>
                <w:iCs/>
                <w:lang w:val="en-US" w:eastAsia="ja-JP"/>
              </w:rPr>
            </w:pPr>
            <w:r w:rsidRPr="00965396">
              <w:rPr>
                <w:rFonts w:ascii="Times" w:eastAsia="MS Mincho" w:hAnsi="Times" w:cs="Times"/>
                <w:iCs/>
                <w:lang w:val="en-US" w:eastAsia="ja-JP"/>
              </w:rPr>
              <w:t>The repetition pattern within the allocated resources is realized by using Cyclic repetition</w:t>
            </w:r>
          </w:p>
          <w:p w14:paraId="15262931" w14:textId="77777777"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In each cycle, each subframe/NB-slot in the allocated resources is repeated consecutively for Z times</w:t>
            </w:r>
          </w:p>
          <w:p w14:paraId="7406F25F"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Min(4, repetition) for multi-tone transmission</w:t>
            </w:r>
          </w:p>
          <w:p w14:paraId="498D21D8"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1 for single-tone transmission</w:t>
            </w:r>
          </w:p>
          <w:p w14:paraId="20AD4651" w14:textId="60383E23"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lastRenderedPageBreak/>
              <w:t>Different scrambling is used in each cycle</w:t>
            </w:r>
          </w:p>
        </w:tc>
      </w:tr>
    </w:tbl>
    <w:p w14:paraId="715167FC" w14:textId="77777777" w:rsidR="00B60CAC" w:rsidRDefault="00B60CAC" w:rsidP="00B60CAC">
      <w:pPr>
        <w:rPr>
          <w:lang w:val="en-US"/>
        </w:rPr>
      </w:pPr>
    </w:p>
    <w:p w14:paraId="013CE8C1"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717C8E27" w14:textId="77777777" w:rsidTr="00CB079D">
        <w:tc>
          <w:tcPr>
            <w:tcW w:w="9846" w:type="dxa"/>
            <w:shd w:val="clear" w:color="auto" w:fill="auto"/>
          </w:tcPr>
          <w:p w14:paraId="18B9EC3D" w14:textId="270E5428"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2E5BE2BB" w14:textId="77777777" w:rsidR="00D8768B" w:rsidRPr="004E6BB3" w:rsidRDefault="00D8768B" w:rsidP="00D8768B">
            <w:pPr>
              <w:pStyle w:val="ListParagraph"/>
              <w:numPr>
                <w:ilvl w:val="0"/>
                <w:numId w:val="11"/>
              </w:numPr>
              <w:rPr>
                <w:rFonts w:ascii="Times" w:eastAsia="MS Mincho" w:hAnsi="Times" w:cs="Times"/>
                <w:lang w:val="en-US"/>
              </w:rPr>
            </w:pPr>
            <w:r w:rsidRPr="004E6BB3">
              <w:rPr>
                <w:rFonts w:ascii="Times" w:eastAsia="MS Mincho" w:hAnsi="Times" w:cs="Times"/>
                <w:lang w:val="en-US"/>
              </w:rPr>
              <w:t>The DL NB-IoT UE category has total number of soft channel bits = 2112 bits.</w:t>
            </w:r>
          </w:p>
          <w:p w14:paraId="766C563E" w14:textId="77777777" w:rsidR="00D8768B" w:rsidRDefault="00D8768B" w:rsidP="00D8768B">
            <w:pPr>
              <w:pStyle w:val="ListParagraph"/>
              <w:numPr>
                <w:ilvl w:val="0"/>
                <w:numId w:val="11"/>
              </w:numPr>
              <w:rPr>
                <w:rFonts w:ascii="Times" w:eastAsia="MS Mincho" w:hAnsi="Times" w:cs="Times"/>
                <w:lang w:val="en-US"/>
              </w:rPr>
            </w:pPr>
            <w:r w:rsidRPr="00D00557">
              <w:rPr>
                <w:rFonts w:ascii="Times" w:eastAsia="MS Mincho" w:hAnsi="Times" w:cs="Times"/>
                <w:lang w:val="en-US"/>
              </w:rPr>
              <w:t>Numbers of repetitions</w:t>
            </w:r>
          </w:p>
          <w:p w14:paraId="35357F70" w14:textId="77777777" w:rsidR="00D8768B" w:rsidRDefault="00D8768B" w:rsidP="00D8768B">
            <w:pPr>
              <w:pStyle w:val="ListParagraph"/>
              <w:numPr>
                <w:ilvl w:val="1"/>
                <w:numId w:val="11"/>
              </w:numPr>
              <w:rPr>
                <w:rFonts w:ascii="Times" w:eastAsia="MS Mincho" w:hAnsi="Times" w:cs="Times"/>
                <w:lang w:val="en-US"/>
              </w:rPr>
            </w:pPr>
            <w:r w:rsidRPr="00D00557">
              <w:rPr>
                <w:rFonts w:ascii="Times" w:eastAsia="MS Mincho" w:hAnsi="Times" w:cs="Times"/>
                <w:lang w:val="en-US"/>
              </w:rPr>
              <w:t>Repetitions can be applied to any supported MCS by NB-IoT</w:t>
            </w:r>
          </w:p>
          <w:p w14:paraId="6066A95A" w14:textId="77777777" w:rsidR="00D8768B" w:rsidRPr="00D00557" w:rsidRDefault="00D8768B" w:rsidP="00D8768B">
            <w:pPr>
              <w:pStyle w:val="ListParagraph"/>
              <w:numPr>
                <w:ilvl w:val="1"/>
                <w:numId w:val="11"/>
              </w:numPr>
              <w:rPr>
                <w:rFonts w:ascii="Times" w:eastAsia="MS Mincho" w:hAnsi="Times" w:cs="Times"/>
                <w:lang w:val="en-US"/>
              </w:rPr>
            </w:pPr>
            <w:r w:rsidRPr="00D00557">
              <w:rPr>
                <w:rFonts w:ascii="Times" w:eastAsia="MS Mincho" w:hAnsi="Times" w:cs="Times"/>
                <w:lang w:val="en-US"/>
              </w:rPr>
              <w:t>The predefined set of NB-PDSCH numbers of repetitions of the allocated subframes (i.e. NSF) is {1, 2, 4, 8, 16, 32, 64, 128, 192, 256, 384, 512, 768, 1024, 1536, 2048}.</w:t>
            </w:r>
          </w:p>
          <w:p w14:paraId="5D7BCE57" w14:textId="77777777" w:rsidR="00D8768B" w:rsidRPr="00D00557" w:rsidRDefault="00D8768B" w:rsidP="00D8768B">
            <w:pPr>
              <w:pStyle w:val="ListParagraph"/>
              <w:numPr>
                <w:ilvl w:val="1"/>
                <w:numId w:val="11"/>
              </w:numPr>
              <w:rPr>
                <w:rFonts w:ascii="Times" w:eastAsia="MS Mincho" w:hAnsi="Times" w:cs="Times"/>
                <w:lang w:val="en-US"/>
              </w:rPr>
            </w:pPr>
            <w:r w:rsidRPr="00D00557">
              <w:rPr>
                <w:rFonts w:ascii="Times" w:eastAsia="MS Mincho" w:hAnsi="Times" w:cs="Times"/>
                <w:lang w:val="en-US"/>
              </w:rPr>
              <w:t>4 bits in DCI (for both normal and paging NB-PDSCH) indicate one value in the above set</w:t>
            </w:r>
          </w:p>
          <w:p w14:paraId="71A7C7FA" w14:textId="77777777" w:rsidR="00D8768B" w:rsidRPr="00D00557" w:rsidRDefault="00D8768B" w:rsidP="00D8768B">
            <w:pPr>
              <w:pStyle w:val="ListParagraph"/>
              <w:numPr>
                <w:ilvl w:val="2"/>
                <w:numId w:val="11"/>
              </w:numPr>
              <w:rPr>
                <w:rFonts w:ascii="Times" w:eastAsia="MS Mincho" w:hAnsi="Times" w:cs="Times"/>
                <w:lang w:val="en-US"/>
              </w:rPr>
            </w:pPr>
            <w:r w:rsidRPr="00D00557">
              <w:rPr>
                <w:rFonts w:ascii="Times" w:eastAsia="MS Mincho" w:hAnsi="Times" w:cs="Times"/>
                <w:lang w:val="en-US"/>
              </w:rPr>
              <w:t>Note that this shall not imply anything about how the number of PUSCH repetitions is indicated!</w:t>
            </w:r>
          </w:p>
          <w:p w14:paraId="4CAFC2FF" w14:textId="2755C9F3" w:rsidR="00D8768B" w:rsidRPr="00D00557" w:rsidRDefault="00D8768B" w:rsidP="00D8768B">
            <w:pPr>
              <w:pStyle w:val="ListParagraph"/>
              <w:numPr>
                <w:ilvl w:val="0"/>
                <w:numId w:val="11"/>
              </w:numPr>
              <w:rPr>
                <w:rFonts w:ascii="Times" w:eastAsia="MS Mincho" w:hAnsi="Times" w:cs="Times"/>
                <w:lang w:val="en-US"/>
              </w:rPr>
            </w:pPr>
            <w:r>
              <w:rPr>
                <w:rFonts w:ascii="Times" w:eastAsia="MS Mincho" w:hAnsi="Times" w:cs="Times"/>
                <w:lang w:val="en-US"/>
              </w:rPr>
              <w:t>Scrambling initialization</w:t>
            </w:r>
            <w:r w:rsidR="00CB079D">
              <w:rPr>
                <w:rFonts w:ascii="Times" w:eastAsia="MS Mincho" w:hAnsi="Times" w:cs="Times"/>
                <w:lang w:val="en-US"/>
              </w:rPr>
              <w:t xml:space="preserve"> </w:t>
            </w:r>
            <w:r w:rsidR="00DD6737">
              <w:rPr>
                <w:rFonts w:ascii="Times" w:eastAsia="MS Mincho" w:hAnsi="Times" w:cs="Times"/>
                <w:lang w:val="en-US"/>
              </w:rPr>
              <w:t xml:space="preserve">[Rapporteur’s note: </w:t>
            </w:r>
            <w:r w:rsidR="00DD6737" w:rsidRPr="00D8768B">
              <w:rPr>
                <w:rFonts w:ascii="Times" w:eastAsia="MS Mincho" w:hAnsi="Times" w:cs="Times"/>
                <w:lang w:val="en-US"/>
              </w:rPr>
              <w:t>NPUSCH</w:t>
            </w:r>
            <w:r w:rsidR="00DD6737">
              <w:rPr>
                <w:rFonts w:ascii="Times" w:eastAsia="MS Mincho" w:hAnsi="Times" w:cs="Times"/>
                <w:lang w:val="en-US"/>
              </w:rPr>
              <w:t xml:space="preserve"> part moved to NPUSCH section]</w:t>
            </w:r>
          </w:p>
          <w:p w14:paraId="0DD8902C" w14:textId="00363443" w:rsidR="00D8768B" w:rsidRDefault="00D8768B" w:rsidP="00D8768B">
            <w:pPr>
              <w:pStyle w:val="ListParagraph"/>
              <w:numPr>
                <w:ilvl w:val="1"/>
                <w:numId w:val="11"/>
              </w:numPr>
              <w:rPr>
                <w:rFonts w:ascii="Times" w:eastAsia="MS Mincho" w:hAnsi="Times" w:cs="Times"/>
                <w:lang w:val="en-US"/>
              </w:rPr>
            </w:pPr>
            <w:r w:rsidRPr="00E5115D">
              <w:rPr>
                <w:position w:val="-12"/>
              </w:rPr>
              <w:object w:dxaOrig="4500" w:dyaOrig="360" w14:anchorId="2794CB15">
                <v:shape id="_x0000_i1026" type="#_x0000_t75" style="width:225.4pt;height:18.15pt" o:ole="">
                  <v:imagedata r:id="rId15" o:title=""/>
                </v:shape>
                <o:OLEObject Type="Embed" ProgID="Equation.3" ShapeID="_x0000_i1026" DrawAspect="Content" ObjectID="_1523266950" r:id="rId16"/>
              </w:object>
            </w:r>
          </w:p>
          <w:p w14:paraId="3796202B" w14:textId="755F9429" w:rsidR="00D8768B" w:rsidRDefault="00D8768B" w:rsidP="00D8768B">
            <w:pPr>
              <w:pStyle w:val="ListParagraph"/>
              <w:numPr>
                <w:ilvl w:val="0"/>
                <w:numId w:val="11"/>
              </w:numPr>
              <w:rPr>
                <w:rFonts w:ascii="Times" w:eastAsia="MS Mincho" w:hAnsi="Times" w:cs="Times"/>
                <w:lang w:val="en-US"/>
              </w:rPr>
            </w:pPr>
            <w:r>
              <w:rPr>
                <w:rFonts w:ascii="Times" w:eastAsia="MS Mincho" w:hAnsi="Times" w:cs="Times"/>
                <w:lang w:val="en-US"/>
              </w:rPr>
              <w:t>S</w:t>
            </w:r>
            <w:r w:rsidRPr="00D8768B">
              <w:rPr>
                <w:rFonts w:ascii="Times" w:eastAsia="MS Mincho" w:hAnsi="Times" w:cs="Times"/>
                <w:lang w:val="en-US"/>
              </w:rPr>
              <w:t xml:space="preserve">cheduling </w:t>
            </w:r>
            <w:r w:rsidR="00DD6737">
              <w:rPr>
                <w:rFonts w:ascii="Times" w:eastAsia="MS Mincho" w:hAnsi="Times" w:cs="Times"/>
                <w:lang w:val="en-US"/>
              </w:rPr>
              <w:t>delay of NPDSCH [Rapporteur</w:t>
            </w:r>
            <w:r w:rsidR="00CB079D">
              <w:rPr>
                <w:rFonts w:ascii="Times" w:eastAsia="MS Mincho" w:hAnsi="Times" w:cs="Times"/>
                <w:lang w:val="en-US"/>
              </w:rPr>
              <w:t xml:space="preserve">’s note: </w:t>
            </w:r>
            <w:r w:rsidRPr="00D8768B">
              <w:rPr>
                <w:rFonts w:ascii="Times" w:eastAsia="MS Mincho" w:hAnsi="Times" w:cs="Times"/>
                <w:lang w:val="en-US"/>
              </w:rPr>
              <w:t>NPUSCH</w:t>
            </w:r>
            <w:r w:rsidR="00DD6737">
              <w:rPr>
                <w:rFonts w:ascii="Times" w:eastAsia="MS Mincho" w:hAnsi="Times" w:cs="Times"/>
                <w:lang w:val="en-US"/>
              </w:rPr>
              <w:t xml:space="preserve"> part moved to NPUSCH section]</w:t>
            </w:r>
          </w:p>
          <w:p w14:paraId="265D9B16" w14:textId="77777777" w:rsidR="00D8768B" w:rsidRPr="00D8768B" w:rsidRDefault="00D8768B" w:rsidP="00D8768B">
            <w:pPr>
              <w:pStyle w:val="ListParagraph"/>
              <w:numPr>
                <w:ilvl w:val="1"/>
                <w:numId w:val="11"/>
              </w:numPr>
              <w:rPr>
                <w:rFonts w:ascii="Times" w:eastAsia="MS Mincho" w:hAnsi="Times" w:cs="Times"/>
                <w:lang w:val="en-US"/>
              </w:rPr>
            </w:pPr>
            <w:r w:rsidRPr="00D8768B">
              <w:rPr>
                <w:rFonts w:ascii="Times" w:eastAsia="MS Mincho" w:hAnsi="Times" w:cs="Times"/>
                <w:lang w:val="en-US"/>
              </w:rPr>
              <w:t>3 bits indicate number of valid DL subframes. The gap between end of NPDCCH and the start of the associated NPDSCH equals kdelay valid DL subframes + 4ms</w:t>
            </w:r>
          </w:p>
          <w:p w14:paraId="70136FCF" w14:textId="77777777" w:rsidR="00D8768B" w:rsidRPr="00D8768B" w:rsidRDefault="00D8768B" w:rsidP="00D8768B">
            <w:pPr>
              <w:pStyle w:val="ListParagraph"/>
              <w:numPr>
                <w:ilvl w:val="1"/>
                <w:numId w:val="11"/>
              </w:numPr>
              <w:rPr>
                <w:rFonts w:ascii="Times" w:eastAsia="MS Mincho" w:hAnsi="Times" w:cs="Times"/>
                <w:lang w:val="en-US"/>
              </w:rPr>
            </w:pPr>
            <w:r w:rsidRPr="00D8768B">
              <w:rPr>
                <w:rFonts w:ascii="Times" w:eastAsia="MS Mincho" w:hAnsi="Times" w:cs="Times"/>
                <w:lang w:val="en-US"/>
              </w:rPr>
              <w:t>Two fixed sets for different Rmax for the respective search space, above and below a threshold.</w:t>
            </w:r>
          </w:p>
          <w:p w14:paraId="34B549B7" w14:textId="77777777" w:rsidR="00D8768B" w:rsidRPr="00D8768B" w:rsidRDefault="00D8768B" w:rsidP="00D8768B">
            <w:pPr>
              <w:pStyle w:val="ListParagraph"/>
              <w:numPr>
                <w:ilvl w:val="2"/>
                <w:numId w:val="11"/>
              </w:numPr>
              <w:rPr>
                <w:rFonts w:ascii="Times" w:eastAsia="MS Mincho" w:hAnsi="Times" w:cs="Times"/>
                <w:lang w:val="en-US"/>
              </w:rPr>
            </w:pPr>
            <w:r w:rsidRPr="00D8768B">
              <w:rPr>
                <w:rFonts w:ascii="Times" w:eastAsia="MS Mincho" w:hAnsi="Times" w:cs="Times"/>
                <w:lang w:val="en-US"/>
              </w:rPr>
              <w:t>If Rmax &lt;128</w:t>
            </w:r>
          </w:p>
          <w:p w14:paraId="29D9D284" w14:textId="77777777" w:rsidR="00D8768B" w:rsidRPr="00D8768B" w:rsidRDefault="00D8768B" w:rsidP="00D8768B">
            <w:pPr>
              <w:pStyle w:val="ListParagraph"/>
              <w:numPr>
                <w:ilvl w:val="3"/>
                <w:numId w:val="11"/>
              </w:numPr>
              <w:rPr>
                <w:rFonts w:ascii="Times" w:eastAsia="MS Mincho" w:hAnsi="Times" w:cs="Times"/>
                <w:lang w:val="en-US"/>
              </w:rPr>
            </w:pPr>
            <w:r w:rsidRPr="00D8768B">
              <w:rPr>
                <w:rFonts w:ascii="Times" w:eastAsia="MS Mincho" w:hAnsi="Times" w:cs="Times"/>
                <w:lang w:val="en-US"/>
              </w:rPr>
              <w:t>{0,4,8,12,16,32,64,128}</w:t>
            </w:r>
          </w:p>
          <w:p w14:paraId="246DCE0C" w14:textId="77777777" w:rsidR="00D8768B" w:rsidRPr="00D8768B" w:rsidRDefault="00D8768B" w:rsidP="00D8768B">
            <w:pPr>
              <w:pStyle w:val="ListParagraph"/>
              <w:numPr>
                <w:ilvl w:val="2"/>
                <w:numId w:val="11"/>
              </w:numPr>
              <w:rPr>
                <w:rFonts w:ascii="Times" w:eastAsia="MS Mincho" w:hAnsi="Times" w:cs="Times"/>
                <w:lang w:val="en-US"/>
              </w:rPr>
            </w:pPr>
            <w:r w:rsidRPr="00D8768B">
              <w:rPr>
                <w:rFonts w:ascii="Times" w:eastAsia="MS Mincho" w:hAnsi="Times" w:cs="Times"/>
                <w:lang w:val="en-US"/>
              </w:rPr>
              <w:t>If Rmax&gt;=128,</w:t>
            </w:r>
          </w:p>
          <w:p w14:paraId="23866FC3" w14:textId="77777777" w:rsidR="00D8768B" w:rsidRPr="00D8768B" w:rsidRDefault="00D8768B" w:rsidP="00D8768B">
            <w:pPr>
              <w:pStyle w:val="ListParagraph"/>
              <w:numPr>
                <w:ilvl w:val="3"/>
                <w:numId w:val="11"/>
              </w:numPr>
              <w:rPr>
                <w:rFonts w:ascii="Times" w:eastAsia="MS Mincho" w:hAnsi="Times" w:cs="Times"/>
                <w:lang w:val="en-US"/>
              </w:rPr>
            </w:pPr>
            <w:r w:rsidRPr="00D8768B">
              <w:rPr>
                <w:rFonts w:ascii="Times" w:eastAsia="MS Mincho" w:hAnsi="Times" w:cs="Times"/>
                <w:lang w:val="en-US"/>
              </w:rPr>
              <w:t>{0,16,32,64,128, 256,512,1024}</w:t>
            </w:r>
          </w:p>
          <w:p w14:paraId="2FA89583" w14:textId="6CB5771F" w:rsidR="00466853" w:rsidRPr="00DD6737" w:rsidRDefault="006B6947" w:rsidP="00DD6737">
            <w:pPr>
              <w:rPr>
                <w:rFonts w:ascii="Times" w:eastAsia="MS Mincho" w:hAnsi="Times" w:cs="Times"/>
                <w:lang w:val="en-US"/>
              </w:rPr>
            </w:pPr>
            <w:r w:rsidRPr="00DD6737">
              <w:rPr>
                <w:rFonts w:ascii="Times" w:eastAsia="MS Mincho" w:hAnsi="Times" w:cs="Times"/>
                <w:lang w:val="en-US"/>
              </w:rPr>
              <w:t>[</w:t>
            </w:r>
            <w:r w:rsidR="00DD6737">
              <w:rPr>
                <w:rFonts w:ascii="Times" w:eastAsia="MS Mincho" w:hAnsi="Times" w:cs="Times"/>
                <w:lang w:val="en-US"/>
              </w:rPr>
              <w:t>Rapporteur</w:t>
            </w:r>
            <w:r w:rsidRPr="00DD6737">
              <w:rPr>
                <w:rFonts w:ascii="Times" w:eastAsia="MS Mincho" w:hAnsi="Times" w:cs="Times"/>
                <w:lang w:val="en-US"/>
              </w:rPr>
              <w:t xml:space="preserve">’s </w:t>
            </w:r>
            <w:r w:rsidR="00DD6737">
              <w:rPr>
                <w:rFonts w:ascii="Times" w:eastAsia="MS Mincho" w:hAnsi="Times" w:cs="Times"/>
                <w:lang w:val="en-US"/>
              </w:rPr>
              <w:t>note</w:t>
            </w:r>
            <w:r w:rsidRPr="00DD6737">
              <w:rPr>
                <w:rFonts w:ascii="Times" w:eastAsia="MS Mincho" w:hAnsi="Times" w:cs="Times"/>
                <w:lang w:val="en-US"/>
              </w:rPr>
              <w:t xml:space="preserve">: Agreements </w:t>
            </w:r>
            <w:r w:rsidR="00DD6737">
              <w:rPr>
                <w:rFonts w:ascii="Times" w:eastAsia="MS Mincho" w:hAnsi="Times" w:cs="Times"/>
                <w:lang w:val="en-US"/>
              </w:rPr>
              <w:t xml:space="preserve">in RAN1#84bis </w:t>
            </w:r>
            <w:r w:rsidRPr="00DD6737">
              <w:rPr>
                <w:rFonts w:ascii="Times" w:eastAsia="MS Mincho" w:hAnsi="Times" w:cs="Times"/>
                <w:lang w:val="en-US"/>
              </w:rPr>
              <w:t>common to NPDCCH and NPDS</w:t>
            </w:r>
            <w:r w:rsidR="00DD6737">
              <w:rPr>
                <w:rFonts w:ascii="Times" w:eastAsia="MS Mincho" w:hAnsi="Times" w:cs="Times"/>
                <w:lang w:val="en-US"/>
              </w:rPr>
              <w:t>CH</w:t>
            </w:r>
            <w:r w:rsidRPr="00DD6737">
              <w:rPr>
                <w:rFonts w:ascii="Times" w:eastAsia="MS Mincho" w:hAnsi="Times" w:cs="Times"/>
                <w:lang w:val="en-US"/>
              </w:rPr>
              <w:t xml:space="preserve"> are listed in section </w:t>
            </w:r>
            <w:r w:rsidRPr="00DD6737">
              <w:rPr>
                <w:rFonts w:ascii="Times" w:eastAsia="MS Mincho" w:hAnsi="Times" w:cs="Times"/>
                <w:lang w:val="en-US"/>
              </w:rPr>
              <w:fldChar w:fldCharType="begin"/>
            </w:r>
            <w:r w:rsidRPr="00DD6737">
              <w:rPr>
                <w:rFonts w:ascii="Times" w:eastAsia="MS Mincho" w:hAnsi="Times" w:cs="Times"/>
                <w:lang w:val="en-US"/>
              </w:rPr>
              <w:instrText xml:space="preserve"> REF _Ref448768444 \r \h </w:instrText>
            </w:r>
            <w:r w:rsidRPr="00DD6737">
              <w:rPr>
                <w:rFonts w:ascii="Times" w:eastAsia="MS Mincho" w:hAnsi="Times" w:cs="Times"/>
                <w:lang w:val="en-US"/>
              </w:rPr>
            </w:r>
            <w:r w:rsidRPr="00DD6737">
              <w:rPr>
                <w:rFonts w:ascii="Times" w:eastAsia="MS Mincho" w:hAnsi="Times" w:cs="Times"/>
                <w:lang w:val="en-US"/>
              </w:rPr>
              <w:fldChar w:fldCharType="separate"/>
            </w:r>
            <w:r w:rsidRPr="00DD6737">
              <w:rPr>
                <w:rFonts w:ascii="Times" w:eastAsia="MS Mincho" w:hAnsi="Times" w:cs="Times"/>
                <w:lang w:val="en-US"/>
              </w:rPr>
              <w:t>18</w:t>
            </w:r>
            <w:r w:rsidRPr="00DD6737">
              <w:rPr>
                <w:rFonts w:ascii="Times" w:eastAsia="MS Mincho" w:hAnsi="Times" w:cs="Times"/>
                <w:lang w:val="en-US"/>
              </w:rPr>
              <w:fldChar w:fldCharType="end"/>
            </w:r>
            <w:r w:rsidRPr="00DD6737">
              <w:rPr>
                <w:rFonts w:ascii="Times" w:eastAsia="MS Mincho" w:hAnsi="Times" w:cs="Times"/>
                <w:lang w:val="en-US"/>
              </w:rPr>
              <w:t>]</w:t>
            </w:r>
          </w:p>
        </w:tc>
      </w:tr>
    </w:tbl>
    <w:p w14:paraId="3AF3F00C" w14:textId="77777777" w:rsidR="00547FF2" w:rsidRDefault="00547FF2" w:rsidP="00547FF2">
      <w:pPr>
        <w:rPr>
          <w:lang w:val="en-US"/>
        </w:rPr>
      </w:pPr>
      <w:bookmarkStart w:id="13" w:name="_Toc448452938"/>
    </w:p>
    <w:p w14:paraId="027A18BD" w14:textId="2D067637" w:rsidR="00DF2840" w:rsidRPr="00DF2840" w:rsidRDefault="00DF2840" w:rsidP="00DF2840">
      <w:pPr>
        <w:pStyle w:val="Heading1"/>
        <w:rPr>
          <w:lang w:val="en-US"/>
        </w:rPr>
      </w:pPr>
      <w:r w:rsidRPr="00DF2840">
        <w:rPr>
          <w:lang w:val="en-US"/>
        </w:rPr>
        <w:t>NPSS and NSSS</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7A3EB97" w14:textId="77777777" w:rsidTr="004A1D0D">
        <w:tc>
          <w:tcPr>
            <w:tcW w:w="9857" w:type="dxa"/>
            <w:shd w:val="clear" w:color="auto" w:fill="auto"/>
          </w:tcPr>
          <w:p w14:paraId="67D40D2F" w14:textId="77777777"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RAN1#82bis agreements:</w:t>
            </w:r>
          </w:p>
          <w:p w14:paraId="4D0AB045"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Design of synchronization signal should consider the UE power consumption, UE complexity, resource overhead, and performance, and impact to the false detection of legacy devices</w:t>
            </w:r>
          </w:p>
          <w:p w14:paraId="2E192BFF"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Synchronization signal should not utilize the legacy control region</w:t>
            </w:r>
          </w:p>
          <w:p w14:paraId="16B9A2D1"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size of the legacy control region</w:t>
            </w:r>
          </w:p>
          <w:p w14:paraId="6437710E"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x-none" w:eastAsia="ja-JP"/>
              </w:rPr>
              <w:t xml:space="preserve">The synchronization signals of NB-IoT consist of primary synchronization signal (PSS) and secondary synchronization signal (SSS). </w:t>
            </w:r>
          </w:p>
          <w:p w14:paraId="3DF91069"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NB-IoT PSS/SSS do not use at least:</w:t>
            </w:r>
          </w:p>
          <w:p w14:paraId="16F75C52"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the LTE PDCCH control region </w:t>
            </w:r>
          </w:p>
          <w:p w14:paraId="75E74FD6"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REs used by LTE CRS</w:t>
            </w:r>
          </w:p>
          <w:p w14:paraId="45EEAF5D"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x-none" w:eastAsia="ja-JP"/>
              </w:rPr>
              <w:t>The following mechanisms may be considered:</w:t>
            </w:r>
            <w:r w:rsidRPr="00DF2840">
              <w:rPr>
                <w:rFonts w:ascii="Times" w:eastAsia="MS Mincho" w:hAnsi="Times" w:cs="Times"/>
                <w:lang w:val="en-US" w:eastAsia="ja-JP"/>
              </w:rPr>
              <w:t xml:space="preserve"> </w:t>
            </w:r>
          </w:p>
          <w:p w14:paraId="70CA6EE7"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 xml:space="preserve">NB-IoT PSS/SSS are punctured by LTE CRS </w:t>
            </w:r>
          </w:p>
          <w:p w14:paraId="210D983E"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Other mechanisms (including, for example, </w:t>
            </w:r>
            <w:r w:rsidRPr="00DF2840">
              <w:rPr>
                <w:rFonts w:ascii="Times" w:eastAsia="MS Mincho" w:hAnsi="Times" w:cs="Times"/>
                <w:lang w:val="x-none" w:eastAsia="ja-JP"/>
              </w:rPr>
              <w:t>not us</w:t>
            </w:r>
            <w:r w:rsidRPr="00DF2840">
              <w:rPr>
                <w:rFonts w:ascii="Times" w:eastAsia="MS Mincho" w:hAnsi="Times" w:cs="Times"/>
                <w:lang w:eastAsia="ja-JP"/>
              </w:rPr>
              <w:t>ing</w:t>
            </w:r>
            <w:r w:rsidRPr="00DF2840">
              <w:rPr>
                <w:rFonts w:ascii="Times" w:eastAsia="MS Mincho" w:hAnsi="Times" w:cs="Times"/>
                <w:lang w:val="x-none" w:eastAsia="ja-JP"/>
              </w:rPr>
              <w:t xml:space="preserve"> OFDM symbols used by LTE CRS</w:t>
            </w:r>
            <w:r w:rsidRPr="00DF2840">
              <w:rPr>
                <w:rFonts w:ascii="Times" w:eastAsia="MS Mincho" w:hAnsi="Times" w:cs="Times"/>
                <w:lang w:eastAsia="ja-JP"/>
              </w:rPr>
              <w:t>, or</w:t>
            </w:r>
            <w:r w:rsidRPr="00DF2840">
              <w:rPr>
                <w:rFonts w:ascii="Times" w:eastAsia="MS Mincho" w:hAnsi="Times" w:cs="Times"/>
                <w:lang w:val="en-US" w:eastAsia="ja-JP"/>
              </w:rPr>
              <w:t xml:space="preserve"> transmitting the NB-IoT PSS/SSS in LTE MBSFN subframes) are not precluded</w:t>
            </w:r>
          </w:p>
          <w:p w14:paraId="219653D3"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NB-IoT </w:t>
            </w:r>
            <w:r w:rsidRPr="00DF2840">
              <w:rPr>
                <w:rFonts w:ascii="Times" w:eastAsia="MS Mincho" w:hAnsi="Times" w:cs="Times"/>
                <w:lang w:val="x-none" w:eastAsia="ja-JP"/>
              </w:rPr>
              <w:t>PSS/SSS design should consider different CP lengths (e.g. normal CP and extended CP) if supported</w:t>
            </w:r>
            <w:r w:rsidRPr="00DF2840">
              <w:rPr>
                <w:rFonts w:ascii="Times" w:eastAsia="MS Mincho" w:hAnsi="Times" w:cs="Times"/>
                <w:lang w:val="en-US" w:eastAsia="ja-JP"/>
              </w:rPr>
              <w:t xml:space="preserve"> </w:t>
            </w:r>
          </w:p>
          <w:p w14:paraId="7AF0FA4C"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whether the operation mode (i.e. some or all of standalone / guard-band / in-band) needs to be indicated somehow.</w:t>
            </w:r>
          </w:p>
          <w:p w14:paraId="080FF7D9" w14:textId="73833B54" w:rsidR="00DF2840" w:rsidRPr="00C461A5"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FFS whether/how FDD/TDD needs to be indicated. </w:t>
            </w:r>
          </w:p>
        </w:tc>
      </w:tr>
    </w:tbl>
    <w:p w14:paraId="1691DCB2"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45156E3" w14:textId="77777777" w:rsidTr="004A1D0D">
        <w:tc>
          <w:tcPr>
            <w:tcW w:w="9857" w:type="dxa"/>
            <w:shd w:val="clear" w:color="auto" w:fill="auto"/>
          </w:tcPr>
          <w:p w14:paraId="74CC4E29" w14:textId="30D4BBD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sidR="00C461A5">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5CDF6F42"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Confirm working assumption on supporting 504 PCIDs</w:t>
            </w:r>
          </w:p>
          <w:p w14:paraId="02BC1444"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PCID is indicated by NB-SSS </w:t>
            </w:r>
          </w:p>
          <w:p w14:paraId="04622DA7"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whether some bits of the NB-IoT frame number are derived from NB-SSS</w:t>
            </w:r>
          </w:p>
          <w:p w14:paraId="457E14F2"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how many bits of NB-IoT frame number are indicated</w:t>
            </w:r>
          </w:p>
          <w:p w14:paraId="10F65803"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relationship (if any) between NB-IoT frame number and SFN of LTE in guard-band and in-band cases</w:t>
            </w:r>
          </w:p>
          <w:p w14:paraId="559B1D97"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Operation mode is indicated in one of the following ways:</w:t>
            </w:r>
          </w:p>
          <w:p w14:paraId="3ACB1408"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Alt-1:Indication is by NB-SSS</w:t>
            </w:r>
          </w:p>
          <w:p w14:paraId="1BCC3925"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lastRenderedPageBreak/>
              <w:t>Alt-2: Indication is by NB-MIB</w:t>
            </w:r>
          </w:p>
          <w:p w14:paraId="04B909CD"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Other options are not precluded</w:t>
            </w:r>
          </w:p>
          <w:p w14:paraId="49B9AA48"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FFS whether the number of values that can be indicated is equal to or less than the number of operation modes (i.e. 3) </w:t>
            </w:r>
          </w:p>
          <w:p w14:paraId="72C65775"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The following resource mapping rules are complied with:</w:t>
            </w:r>
          </w:p>
          <w:p w14:paraId="3E161266"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The first 3 LTE OFDM symbols are not used by NB-PSS/NB-SSS</w:t>
            </w:r>
          </w:p>
          <w:p w14:paraId="6FCCA64C"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FFS for special subframe in TDD</w:t>
            </w:r>
          </w:p>
          <w:p w14:paraId="1914AA3F"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NB-PSS/NB-SSS are punctured by LTE CRS (if a collision exists)</w:t>
            </w:r>
          </w:p>
          <w:p w14:paraId="48D3F74C"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FFS for CRS ports 2,3 in FS2</w:t>
            </w:r>
          </w:p>
          <w:p w14:paraId="06C2F23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 xml:space="preserve">NB-PSS/SSS occupy fixed number of OFDM symbols in each synchronization subframe </w:t>
            </w:r>
          </w:p>
          <w:p w14:paraId="6320ED04" w14:textId="77777777" w:rsidR="00DF2840" w:rsidRPr="00DF2840" w:rsidRDefault="00DF2840" w:rsidP="009172EC">
            <w:pPr>
              <w:numPr>
                <w:ilvl w:val="2"/>
                <w:numId w:val="14"/>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Extended CP if supported: NB-PSS and NB-SSS span 9 OFDM symbols and Y OFDM symbols in each subframe transmitting synchronization signal</w:t>
            </w:r>
            <w:r w:rsidRPr="00DF2840">
              <w:rPr>
                <w:rFonts w:ascii="Times" w:eastAsia="MS Mincho" w:hAnsi="Times" w:cs="Times"/>
                <w:lang w:val="en-US" w:eastAsia="ja-JP"/>
              </w:rPr>
              <w:t xml:space="preserve"> </w:t>
            </w:r>
          </w:p>
          <w:p w14:paraId="01319609" w14:textId="77777777" w:rsidR="00DF2840" w:rsidRPr="00DF2840" w:rsidRDefault="00DF2840" w:rsidP="009172EC">
            <w:pPr>
              <w:numPr>
                <w:ilvl w:val="3"/>
                <w:numId w:val="14"/>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One value of Y to be selected in the range 6 to 9, at least for FDD</w:t>
            </w:r>
          </w:p>
          <w:p w14:paraId="7D05D88B" w14:textId="6C380219" w:rsidR="00DF2840" w:rsidRPr="00DF2840" w:rsidRDefault="00DF2840" w:rsidP="00C461A5">
            <w:pPr>
              <w:ind w:left="1800"/>
              <w:rPr>
                <w:rFonts w:ascii="Times" w:eastAsia="MS Mincho" w:hAnsi="Times" w:cs="Times"/>
                <w:lang w:val="en-US" w:eastAsia="ja-JP"/>
              </w:rPr>
            </w:pPr>
            <w:r w:rsidRPr="00DF2840">
              <w:rPr>
                <w:rFonts w:ascii="Times" w:eastAsia="MS Mincho" w:hAnsi="Times" w:cs="Times"/>
                <w:iCs/>
                <w:lang w:val="en-US" w:eastAsia="ja-JP"/>
              </w:rPr>
              <w:t>FFS: NB-PSS/SSS are punctured by LTE CSI-RS and PRS if collision occurs</w:t>
            </w:r>
          </w:p>
        </w:tc>
      </w:tr>
    </w:tbl>
    <w:p w14:paraId="1F7F2F30"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41C50CA8" w14:textId="77777777" w:rsidTr="004A1D0D">
        <w:tc>
          <w:tcPr>
            <w:tcW w:w="9857" w:type="dxa"/>
            <w:shd w:val="clear" w:color="auto" w:fill="auto"/>
          </w:tcPr>
          <w:p w14:paraId="6D420D6A" w14:textId="241FF105"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1A09989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One transmission of NB-PSS, NB-SSS, NB-PBCH, and NB-PDSCH never overlaps between multiple LTE PRB bandwidths for inband operation</w:t>
            </w:r>
          </w:p>
          <w:p w14:paraId="7D2EAC4B"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The number of subcarriers for NB-SSS is 12</w:t>
            </w:r>
          </w:p>
          <w:p w14:paraId="0294AD3D"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The number of subcarriers for NB-PSS is 12 or 11</w:t>
            </w:r>
          </w:p>
          <w:p w14:paraId="1CC6B788"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exact number of subcarrier</w:t>
            </w:r>
          </w:p>
          <w:p w14:paraId="0E7BA2FF" w14:textId="77777777" w:rsidR="00DF2840" w:rsidRPr="00DF2840" w:rsidRDefault="00DF2840" w:rsidP="009172EC">
            <w:pPr>
              <w:numPr>
                <w:ilvl w:val="0"/>
                <w:numId w:val="15"/>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100kHz channel raster is assumed by UEs in all three operation modes (i.e. standalone, guard-band and in-band)</w:t>
            </w:r>
          </w:p>
          <w:p w14:paraId="3828B8CD" w14:textId="77777777" w:rsidR="00DF2840" w:rsidRPr="00DF2840" w:rsidRDefault="00DF2840" w:rsidP="009172EC">
            <w:pPr>
              <w:numPr>
                <w:ilvl w:val="0"/>
                <w:numId w:val="15"/>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The NB-IoT NB-PSS/NB-SSS center frequency is aligned to 100kHz channel raster in standalone mode</w:t>
            </w:r>
          </w:p>
          <w:p w14:paraId="0D4651BD" w14:textId="77777777" w:rsidR="00DF2840" w:rsidRPr="00DF2840" w:rsidRDefault="00DF2840" w:rsidP="009172EC">
            <w:pPr>
              <w:numPr>
                <w:ilvl w:val="0"/>
                <w:numId w:val="16"/>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NB-PSS uses the last 11 OFDM symbols of subframes in which NB-PSS occurs for normal CP</w:t>
            </w:r>
          </w:p>
          <w:p w14:paraId="5613698C" w14:textId="51E0D1F9" w:rsidR="00DF2840" w:rsidRPr="00C461A5"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NB-SSS uses the last [11] or [9] OFDM symbols of subframes  in which NB-SSS occurs for normal CP</w:t>
            </w:r>
          </w:p>
        </w:tc>
      </w:tr>
    </w:tbl>
    <w:p w14:paraId="458A36CE"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D0B97" w:rsidRPr="00DF2840" w14:paraId="4F96E2A1" w14:textId="77777777" w:rsidTr="004A1D0D">
        <w:tc>
          <w:tcPr>
            <w:tcW w:w="9846" w:type="dxa"/>
            <w:shd w:val="clear" w:color="auto" w:fill="auto"/>
          </w:tcPr>
          <w:p w14:paraId="29CBF576" w14:textId="77777777" w:rsidR="00CD0B97" w:rsidRPr="00DF2840" w:rsidRDefault="00CD0B97"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0946CB6"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The periodicity of NB-PSS transmission is 10ms.</w:t>
            </w:r>
          </w:p>
          <w:p w14:paraId="291B487A"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The sequence for NB-PSS is generated at each OFDM symbol</w:t>
            </w:r>
          </w:p>
          <w:p w14:paraId="16B8394E" w14:textId="77777777" w:rsidR="00CD0B97" w:rsidRPr="006810C8" w:rsidRDefault="00CD0B97" w:rsidP="004A1D0D">
            <w:pPr>
              <w:pStyle w:val="ListParagraph"/>
              <w:numPr>
                <w:ilvl w:val="1"/>
                <w:numId w:val="11"/>
              </w:numPr>
              <w:rPr>
                <w:rFonts w:ascii="Times" w:eastAsia="MS Mincho" w:hAnsi="Times" w:cs="Times"/>
                <w:lang w:val="en-US"/>
              </w:rPr>
            </w:pPr>
            <w:r w:rsidRPr="006810C8">
              <w:rPr>
                <w:rFonts w:ascii="Times" w:eastAsia="MS Mincho" w:hAnsi="Times" w:cs="Times"/>
                <w:lang w:val="en-US"/>
              </w:rPr>
              <w:t>Length-11 Zadoff-Chu Sequence in frequency domain is used for sequence generation for each OFDM symbol and 11 REs are used per OFDM symbol.</w:t>
            </w:r>
          </w:p>
          <w:p w14:paraId="347B15AA" w14:textId="77777777" w:rsidR="00CD0B97" w:rsidRPr="006810C8" w:rsidRDefault="00CD0B97" w:rsidP="004A1D0D">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The 11 root sequence indices are FFS. </w:t>
            </w:r>
          </w:p>
          <w:p w14:paraId="70FAFAAA"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NB-PSS is transmitted in subframe 5</w:t>
            </w:r>
          </w:p>
          <w:p w14:paraId="676F38C7"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NB-SSS is transmitted in subframe 9 </w:t>
            </w:r>
          </w:p>
          <w:p w14:paraId="30E20F39" w14:textId="77777777" w:rsidR="00CD0B97" w:rsidRPr="006810C8" w:rsidRDefault="00CD0B97" w:rsidP="004A1D0D">
            <w:pPr>
              <w:pStyle w:val="ListParagraph"/>
              <w:numPr>
                <w:ilvl w:val="0"/>
                <w:numId w:val="11"/>
              </w:numPr>
              <w:rPr>
                <w:rFonts w:ascii="Times" w:eastAsia="MS Mincho" w:hAnsi="Times" w:cs="Times"/>
                <w:lang w:val="en-US"/>
              </w:rPr>
            </w:pPr>
            <w:r w:rsidRPr="006810C8">
              <w:rPr>
                <w:rFonts w:ascii="Times" w:eastAsia="MS Mincho" w:hAnsi="Times" w:cs="Times"/>
                <w:lang w:val="en-US"/>
              </w:rPr>
              <w:t>Number of symbols for NB-SSS: 11</w:t>
            </w:r>
          </w:p>
          <w:p w14:paraId="6B6ECAE1"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NB-SSS base sequence is constructed from one or more ZC sequences</w:t>
            </w:r>
          </w:p>
          <w:p w14:paraId="146A1D64"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Length FFS</w:t>
            </w:r>
          </w:p>
          <w:p w14:paraId="45F63E59"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FFS whether multiple root sequences are used or a binary scrambling code</w:t>
            </w:r>
          </w:p>
          <w:p w14:paraId="12C2BEF1"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For NB-IoT DL carrier frequency determination in in-band operation mode</w:t>
            </w:r>
          </w:p>
          <w:p w14:paraId="5423D886"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Before RRC connection, the UE only expects NB-PSS/SSS in PRBs which satisfy the following:</w:t>
            </w:r>
          </w:p>
          <w:p w14:paraId="7E3676A0"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The maximum offset from the LTE channel raster to the center frequency of an NB-IoT carrier which transmits NB-PSS/SSS is no more than 7.5 kHz</w:t>
            </w:r>
          </w:p>
          <w:p w14:paraId="0A71D230"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NB-PSS/SSS of an NB-IoT carrier is aligned to a PRB indexed by nRB in in-band operation mode</w:t>
            </w:r>
          </w:p>
          <w:p w14:paraId="4B992ADE" w14:textId="77777777" w:rsidR="00CD0B97" w:rsidRDefault="00CD0B97" w:rsidP="004A1D0D">
            <w:pPr>
              <w:pStyle w:val="ListParagraph"/>
              <w:numPr>
                <w:ilvl w:val="2"/>
                <w:numId w:val="11"/>
              </w:numPr>
              <w:rPr>
                <w:rFonts w:ascii="Times" w:eastAsia="MS Mincho" w:hAnsi="Times" w:cs="Times"/>
                <w:lang w:val="en-US"/>
              </w:rPr>
            </w:pPr>
            <w:r w:rsidRPr="00CD0B97">
              <w:rPr>
                <w:rFonts w:ascii="Times" w:eastAsia="MS Mincho" w:hAnsi="Times" w:cs="Times"/>
                <w:lang w:val="en-US"/>
              </w:rPr>
              <w:t>The set of nRB  consists of LTE PRB indices in the following Table (starting from 0)  on the next slide</w:t>
            </w:r>
          </w:p>
          <w:p w14:paraId="4E0E5FAA" w14:textId="77777777" w:rsidR="00CD0B97" w:rsidRPr="00CD0B97" w:rsidRDefault="00CD0B97" w:rsidP="004A1D0D">
            <w:pPr>
              <w:ind w:left="1800"/>
              <w:rPr>
                <w:rFonts w:ascii="Times" w:eastAsia="MS Mincho" w:hAnsi="Times" w:cs="Times"/>
                <w:lang w:val="en-US"/>
              </w:rPr>
            </w:pPr>
            <w:r>
              <w:rPr>
                <w:noProof/>
                <w:lang w:val="en-US" w:eastAsia="en-US"/>
              </w:rPr>
              <w:drawing>
                <wp:inline distT="0" distB="0" distL="0" distR="0" wp14:anchorId="6A812363" wp14:editId="77377231">
                  <wp:extent cx="4423410" cy="1223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23410" cy="1223010"/>
                          </a:xfrm>
                          <a:prstGeom prst="rect">
                            <a:avLst/>
                          </a:prstGeom>
                          <a:noFill/>
                          <a:ln>
                            <a:noFill/>
                          </a:ln>
                        </pic:spPr>
                      </pic:pic>
                    </a:graphicData>
                  </a:graphic>
                </wp:inline>
              </w:drawing>
            </w:r>
          </w:p>
          <w:p w14:paraId="1878CE82"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For NB-IoT DL carrier frequency determination in guard-band operation mode, before RRC connection, the UE only expects NB-PSS/SSS in PRBs which satisfy the following:</w:t>
            </w:r>
          </w:p>
          <w:p w14:paraId="6D970B38"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lastRenderedPageBreak/>
              <w:t xml:space="preserve">The center frequency of a NB-IoT carrier which transmits NB-PSS/SSS is </w:t>
            </w:r>
            <w:r w:rsidRPr="00CD0B97">
              <w:rPr>
                <w:rFonts w:ascii="Times" w:eastAsia="MS Mincho" w:hAnsi="Times" w:cs="Times"/>
                <w:i/>
                <w:lang w:val="en-US"/>
              </w:rPr>
              <w:t>fd</w:t>
            </w:r>
            <w:r w:rsidRPr="00CD0B97">
              <w:rPr>
                <w:rFonts w:ascii="Times" w:eastAsia="MS Mincho" w:hAnsi="Times" w:cs="Times"/>
                <w:lang w:val="en-US"/>
              </w:rPr>
              <w:t xml:space="preserve"> kHz away from LTE center in guard-band operation mode</w:t>
            </w:r>
          </w:p>
          <w:p w14:paraId="569653CF" w14:textId="77777777" w:rsidR="00CD0B97" w:rsidRPr="00CD0B97" w:rsidRDefault="00CD0B97" w:rsidP="004A1D0D">
            <w:pPr>
              <w:pStyle w:val="ListParagraph"/>
              <w:numPr>
                <w:ilvl w:val="2"/>
                <w:numId w:val="11"/>
              </w:numPr>
              <w:rPr>
                <w:rFonts w:ascii="Times" w:eastAsia="MS Mincho" w:hAnsi="Times" w:cs="Times"/>
                <w:lang w:val="en-US"/>
              </w:rPr>
            </w:pPr>
            <w:r w:rsidRPr="00CD0B97">
              <w:rPr>
                <w:rFonts w:ascii="Times" w:eastAsia="MS Mincho" w:hAnsi="Times" w:cs="Times"/>
                <w:lang w:val="en-US"/>
              </w:rPr>
              <w:t xml:space="preserve">Each </w:t>
            </w:r>
            <w:r w:rsidRPr="00CD0B97">
              <w:rPr>
                <w:rFonts w:ascii="Times" w:eastAsia="MS Mincho" w:hAnsi="Times" w:cs="Times"/>
                <w:i/>
                <w:lang w:val="en-US"/>
              </w:rPr>
              <w:t>fd</w:t>
            </w:r>
            <w:r w:rsidRPr="00CD0B97">
              <w:rPr>
                <w:rFonts w:ascii="Times" w:eastAsia="MS Mincho" w:hAnsi="Times" w:cs="Times"/>
                <w:lang w:val="en-US"/>
              </w:rPr>
              <w:t xml:space="preserve"> is such that the NB-IoT carrier is within the guard-band, and the center frequency is with a frequency separation from LTE centre which is at most 7.5 kHz offset from the 100 kHz channel raster.</w:t>
            </w:r>
          </w:p>
          <w:p w14:paraId="601A1EC3"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Note: the 15KHz numerology is still assumed in the guard band</w:t>
            </w:r>
          </w:p>
          <w:p w14:paraId="651B14A0" w14:textId="77777777" w:rsidR="00CD0B97" w:rsidRPr="00CD0B97" w:rsidRDefault="00CD0B97" w:rsidP="004A1D0D">
            <w:pPr>
              <w:pStyle w:val="ListParagraph"/>
              <w:numPr>
                <w:ilvl w:val="0"/>
                <w:numId w:val="11"/>
              </w:numPr>
              <w:rPr>
                <w:rFonts w:ascii="Times" w:eastAsia="MS Mincho" w:hAnsi="Times" w:cs="Times"/>
                <w:lang w:val="en-US"/>
              </w:rPr>
            </w:pPr>
            <w:r w:rsidRPr="00CD0B97">
              <w:rPr>
                <w:rFonts w:ascii="Times" w:eastAsia="MS Mincho" w:hAnsi="Times" w:cs="Times"/>
                <w:lang w:val="en-US"/>
              </w:rPr>
              <w:t>For NB-IoT UL frequency carrier determination for all deployment scenarios:</w:t>
            </w:r>
          </w:p>
          <w:p w14:paraId="5AF32CA5"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For initial access, the NB-IoT DL/UL frequency separation is configured by higher layers (SIBx) and is cell-specific</w:t>
            </w:r>
          </w:p>
          <w:p w14:paraId="3E048CB5" w14:textId="77777777" w:rsidR="00CD0B97" w:rsidRPr="00CD0B97" w:rsidRDefault="00CD0B97" w:rsidP="004A1D0D">
            <w:pPr>
              <w:pStyle w:val="ListParagraph"/>
              <w:numPr>
                <w:ilvl w:val="1"/>
                <w:numId w:val="11"/>
              </w:numPr>
              <w:rPr>
                <w:rFonts w:ascii="Times" w:eastAsia="MS Mincho" w:hAnsi="Times" w:cs="Times"/>
                <w:lang w:val="en-US"/>
              </w:rPr>
            </w:pPr>
            <w:r w:rsidRPr="00CD0B97">
              <w:rPr>
                <w:rFonts w:ascii="Times" w:eastAsia="MS Mincho" w:hAnsi="Times" w:cs="Times"/>
                <w:lang w:val="en-US"/>
              </w:rPr>
              <w:t>After the initial random access procedure success, there can also be a UE specific configuration for the NB-IoT DL/UL frequency separation.</w:t>
            </w:r>
          </w:p>
        </w:tc>
      </w:tr>
    </w:tbl>
    <w:p w14:paraId="1398B6F2" w14:textId="77777777" w:rsidR="00037FBC" w:rsidRPr="00DF2840" w:rsidRDefault="00037FBC" w:rsidP="00037FBC">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37FBC" w:rsidRPr="00DF2840" w14:paraId="1183E79F" w14:textId="77777777" w:rsidTr="00D24D74">
        <w:tc>
          <w:tcPr>
            <w:tcW w:w="9857" w:type="dxa"/>
            <w:shd w:val="clear" w:color="auto" w:fill="auto"/>
          </w:tcPr>
          <w:p w14:paraId="64AF1816" w14:textId="067926F1" w:rsidR="00037FBC" w:rsidRPr="00DF2840" w:rsidRDefault="00037FB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648771FC"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NPSS</w:t>
            </w:r>
          </w:p>
          <w:p w14:paraId="07BB1625" w14:textId="2E63FEFF"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A</w:t>
            </w:r>
            <w:r w:rsidRPr="00037FBC">
              <w:rPr>
                <w:rFonts w:ascii="Times" w:eastAsia="MS Mincho" w:hAnsi="Times" w:cs="Times"/>
                <w:iCs/>
                <w:lang w:val="en-US" w:eastAsia="ja-JP"/>
              </w:rPr>
              <w:t xml:space="preserve">dopt the NB-PSS design from </w:t>
            </w:r>
            <w:hyperlink r:id="rId18" w:history="1">
              <w:r w:rsidRPr="00037FBC">
                <w:rPr>
                  <w:rStyle w:val="Hyperlink"/>
                  <w:rFonts w:ascii="Times" w:eastAsia="MS Mincho" w:hAnsi="Times" w:cs="Times"/>
                  <w:iCs/>
                  <w:lang w:val="en-US" w:eastAsia="ja-JP"/>
                </w:rPr>
                <w:t>R1-161981</w:t>
              </w:r>
            </w:hyperlink>
          </w:p>
          <w:p w14:paraId="2F4D44B6" w14:textId="7661FB41"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Base sequence: Zadoff-Chu sequence of size 11 with root index 5 and no shift</w:t>
            </w:r>
          </w:p>
          <w:p w14:paraId="7307E909" w14:textId="6174B731" w:rsidR="00037FBC" w:rsidRPr="00C461A5"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Code cover: [1  1  1  1  -1  -1  1  1  1  -1  1]</w:t>
            </w:r>
          </w:p>
        </w:tc>
      </w:tr>
    </w:tbl>
    <w:p w14:paraId="3CD4C91C"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12EAED45" w14:textId="77777777" w:rsidTr="00CB079D">
        <w:tc>
          <w:tcPr>
            <w:tcW w:w="9846" w:type="dxa"/>
            <w:shd w:val="clear" w:color="auto" w:fill="auto"/>
          </w:tcPr>
          <w:p w14:paraId="4A33FB0E" w14:textId="77777777"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671660C4" w14:textId="77777777" w:rsidR="00C87C4D" w:rsidRDefault="00C87C4D" w:rsidP="00C87C4D">
            <w:pPr>
              <w:pStyle w:val="ListParagraph"/>
              <w:numPr>
                <w:ilvl w:val="0"/>
                <w:numId w:val="11"/>
              </w:numPr>
              <w:rPr>
                <w:rFonts w:ascii="Times" w:eastAsia="MS Mincho" w:hAnsi="Times" w:cs="Times"/>
                <w:lang w:val="en-US"/>
              </w:rPr>
            </w:pPr>
            <w:r>
              <w:rPr>
                <w:rFonts w:ascii="Times" w:eastAsia="MS Mincho" w:hAnsi="Times" w:cs="Times"/>
                <w:lang w:val="en-US"/>
              </w:rPr>
              <w:t>Antenna ports</w:t>
            </w:r>
          </w:p>
          <w:p w14:paraId="608B3477"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Editor to remove statement in the specification on the relationship between PSS and SSS in 36.211</w:t>
            </w:r>
          </w:p>
          <w:p w14:paraId="57689D55"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Within a subframe, NB-PSS/NB-SSS use the same antenna port</w:t>
            </w:r>
          </w:p>
          <w:p w14:paraId="6368B97E" w14:textId="77777777" w:rsidR="00C87C4D"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Similar to LTE there is no tx diversity scheme specified.</w:t>
            </w:r>
          </w:p>
          <w:p w14:paraId="43A0FB07" w14:textId="77777777" w:rsidR="00C87C4D" w:rsidRDefault="00C87C4D" w:rsidP="00C87C4D">
            <w:pPr>
              <w:pStyle w:val="ListParagraph"/>
              <w:numPr>
                <w:ilvl w:val="0"/>
                <w:numId w:val="11"/>
              </w:numPr>
              <w:rPr>
                <w:rFonts w:ascii="Times" w:eastAsia="MS Mincho" w:hAnsi="Times" w:cs="Times"/>
                <w:lang w:val="en-US"/>
              </w:rPr>
            </w:pPr>
            <w:r>
              <w:rPr>
                <w:rFonts w:ascii="Times" w:eastAsia="MS Mincho" w:hAnsi="Times" w:cs="Times"/>
                <w:lang w:val="en-US"/>
              </w:rPr>
              <w:t>NSSS</w:t>
            </w:r>
          </w:p>
          <w:p w14:paraId="11CB16BC"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NB-SSS periodicity is 20ms</w:t>
            </w:r>
          </w:p>
          <w:p w14:paraId="3733DFF2"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The following information is indicated by the NB-SSS:</w:t>
            </w:r>
          </w:p>
          <w:p w14:paraId="5C2322DA" w14:textId="77777777" w:rsidR="00C87C4D" w:rsidRPr="00FC50DE" w:rsidRDefault="00C87C4D" w:rsidP="00C87C4D">
            <w:pPr>
              <w:pStyle w:val="ListParagraph"/>
              <w:numPr>
                <w:ilvl w:val="2"/>
                <w:numId w:val="11"/>
              </w:numPr>
              <w:rPr>
                <w:rFonts w:ascii="Times" w:eastAsia="MS Mincho" w:hAnsi="Times" w:cs="Times"/>
                <w:lang w:val="en-US"/>
              </w:rPr>
            </w:pPr>
            <w:r w:rsidRPr="00FC50DE">
              <w:rPr>
                <w:rFonts w:ascii="Times" w:eastAsia="MS Mincho" w:hAnsi="Times" w:cs="Times"/>
                <w:lang w:val="en-US"/>
              </w:rPr>
              <w:t>One of 504 PCIDs</w:t>
            </w:r>
          </w:p>
          <w:p w14:paraId="4AFCDA2A" w14:textId="77777777" w:rsidR="00C87C4D" w:rsidRPr="00FC50DE" w:rsidRDefault="00C87C4D" w:rsidP="00C87C4D">
            <w:pPr>
              <w:pStyle w:val="ListParagraph"/>
              <w:numPr>
                <w:ilvl w:val="2"/>
                <w:numId w:val="11"/>
              </w:numPr>
              <w:rPr>
                <w:rFonts w:ascii="Times" w:eastAsia="MS Mincho" w:hAnsi="Times" w:cs="Times"/>
                <w:lang w:val="en-US"/>
              </w:rPr>
            </w:pPr>
            <w:r w:rsidRPr="00FC50DE">
              <w:rPr>
                <w:rFonts w:ascii="Times" w:eastAsia="MS Mincho" w:hAnsi="Times" w:cs="Times"/>
                <w:lang w:val="en-US"/>
              </w:rPr>
              <w:t>80ms boundary (4 values)</w:t>
            </w:r>
          </w:p>
          <w:p w14:paraId="614A5659"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NB-SSS sequence is composed of a length-131 frequency-domain ZC sequence and a binary scrambling sequence</w:t>
            </w:r>
          </w:p>
          <w:p w14:paraId="7BDF6D0B" w14:textId="77777777" w:rsidR="00C87C4D" w:rsidRPr="00FC50DE" w:rsidRDefault="00C87C4D" w:rsidP="00C87C4D">
            <w:pPr>
              <w:pStyle w:val="ListParagraph"/>
              <w:numPr>
                <w:ilvl w:val="2"/>
                <w:numId w:val="11"/>
              </w:numPr>
              <w:rPr>
                <w:rFonts w:ascii="Times" w:eastAsia="MS Mincho" w:hAnsi="Times" w:cs="Times"/>
                <w:lang w:val="en-US"/>
              </w:rPr>
            </w:pPr>
            <w:r w:rsidRPr="00FC50DE">
              <w:rPr>
                <w:rFonts w:ascii="Times" w:eastAsia="MS Mincho" w:hAnsi="Times" w:cs="Times"/>
                <w:lang w:val="en-US"/>
              </w:rPr>
              <w:t>Root indices {3..128}</w:t>
            </w:r>
          </w:p>
          <w:p w14:paraId="45674199"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 xml:space="preserve">PCID is indicated by combination of ZC root index and a binary scrambling sequence </w:t>
            </w:r>
          </w:p>
          <w:p w14:paraId="254C5523"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80ms boundary is indicated by the one of 4 time-domain cyclic shifts, {0, 33, 66, 99}</w:t>
            </w:r>
          </w:p>
          <w:p w14:paraId="7C6AEF49"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The binary scrambling sequence is a Hadamard sequence</w:t>
            </w:r>
          </w:p>
          <w:p w14:paraId="2D6ABFFA" w14:textId="77777777" w:rsidR="00C87C4D" w:rsidRPr="00FC50DE" w:rsidRDefault="00C87C4D" w:rsidP="00C87C4D">
            <w:pPr>
              <w:pStyle w:val="ListParagraph"/>
              <w:numPr>
                <w:ilvl w:val="1"/>
                <w:numId w:val="11"/>
              </w:numPr>
              <w:rPr>
                <w:rFonts w:ascii="Times" w:eastAsia="MS Mincho" w:hAnsi="Times" w:cs="Times"/>
                <w:lang w:val="en-US"/>
              </w:rPr>
            </w:pPr>
            <w:r w:rsidRPr="00FC50DE">
              <w:rPr>
                <w:rFonts w:ascii="Times" w:eastAsia="MS Mincho" w:hAnsi="Times" w:cs="Times"/>
                <w:lang w:val="en-US"/>
              </w:rPr>
              <w:t>The mapping function from NB-IoT cell ID to the root index and the index of the scrambling sequence can follow the rules as:</w:t>
            </w:r>
          </w:p>
          <w:p w14:paraId="7353A86B" w14:textId="77777777" w:rsidR="00C87C4D" w:rsidRPr="00C87C4D" w:rsidRDefault="00C87C4D" w:rsidP="00C87C4D">
            <w:pPr>
              <w:pStyle w:val="ListParagraph"/>
              <w:numPr>
                <w:ilvl w:val="2"/>
                <w:numId w:val="11"/>
              </w:numPr>
              <w:rPr>
                <w:rFonts w:ascii="Times" w:eastAsia="MS Mincho" w:hAnsi="Times" w:cs="Times"/>
                <w:lang w:val="en-US"/>
              </w:rPr>
            </w:pPr>
            <m:oMath>
              <m:r>
                <w:rPr>
                  <w:rFonts w:ascii="Cambria Math" w:hAnsi="Cambria Math"/>
                </w:rPr>
                <m:t>u=mod</m:t>
              </m:r>
              <m:d>
                <m:dPr>
                  <m:ctrlPr>
                    <w:rPr>
                      <w:rFonts w:ascii="Cambria Math" w:hAnsi="Cambria Math"/>
                      <w:i/>
                    </w:rPr>
                  </m:ctrlPr>
                </m:dPr>
                <m:e>
                  <m:r>
                    <w:rPr>
                      <w:rFonts w:ascii="Cambria Math" w:hAnsi="Cambria Math"/>
                    </w:rPr>
                    <m:t>PCI,126</m:t>
                  </m:r>
                </m:e>
              </m:d>
              <m:r>
                <w:rPr>
                  <w:rFonts w:ascii="Cambria Math" w:hAnsi="Cambria Math"/>
                </w:rPr>
                <m:t>+3</m:t>
              </m:r>
            </m:oMath>
            <w:r>
              <w:rPr>
                <w:rFonts w:ascii="Times" w:eastAsia="MS Mincho" w:hAnsi="Times" w:cs="Times"/>
              </w:rPr>
              <w:t xml:space="preserve"> and </w:t>
            </w:r>
            <m:oMath>
              <m:r>
                <w:rPr>
                  <w:rFonts w:ascii="Cambria Math" w:hAnsi="Cambria Math"/>
                </w:rPr>
                <m:t>q=</m:t>
              </m:r>
              <m:d>
                <m:dPr>
                  <m:begChr m:val="⌊"/>
                  <m:endChr m:val="⌋"/>
                  <m:ctrlPr>
                    <w:rPr>
                      <w:rFonts w:ascii="Cambria Math" w:hAnsi="Cambria Math"/>
                      <w:i/>
                    </w:rPr>
                  </m:ctrlPr>
                </m:dPr>
                <m:e>
                  <m:f>
                    <m:fPr>
                      <m:ctrlPr>
                        <w:rPr>
                          <w:rFonts w:ascii="Cambria Math" w:hAnsi="Cambria Math"/>
                          <w:i/>
                        </w:rPr>
                      </m:ctrlPr>
                    </m:fPr>
                    <m:num>
                      <m:r>
                        <w:rPr>
                          <w:rFonts w:ascii="Cambria Math" w:hAnsi="Cambria Math"/>
                        </w:rPr>
                        <m:t>PCI</m:t>
                      </m:r>
                    </m:num>
                    <m:den>
                      <m:r>
                        <w:rPr>
                          <w:rFonts w:ascii="Cambria Math" w:hAnsi="Cambria Math"/>
                        </w:rPr>
                        <m:t>126</m:t>
                      </m:r>
                    </m:den>
                  </m:f>
                </m:e>
              </m:d>
            </m:oMath>
          </w:p>
          <w:p w14:paraId="6B70FF77" w14:textId="77777777" w:rsidR="00C87C4D" w:rsidRPr="00C87C4D" w:rsidRDefault="00C87C4D" w:rsidP="00C87C4D">
            <w:pPr>
              <w:pStyle w:val="ListParagraph"/>
              <w:numPr>
                <w:ilvl w:val="1"/>
                <w:numId w:val="11"/>
              </w:numPr>
              <w:rPr>
                <w:rFonts w:ascii="Times" w:eastAsia="MS Mincho" w:hAnsi="Times" w:cs="Times"/>
                <w:lang w:val="en-US"/>
              </w:rPr>
            </w:pPr>
            <w:r w:rsidRPr="00C87C4D">
              <w:rPr>
                <w:rFonts w:ascii="Times" w:eastAsia="MS Mincho" w:hAnsi="Times" w:cs="Times" w:hint="eastAsia"/>
                <w:lang w:val="en-US"/>
              </w:rPr>
              <w:t>Cyclic shift Ci (</w:t>
            </w:r>
            <m:oMath>
              <m:r>
                <m:rPr>
                  <m:sty m:val="p"/>
                </m:rPr>
                <w:rPr>
                  <w:rFonts w:ascii="Cambria Math" w:eastAsia="MS Mincho" w:hAnsi="Cambria Math" w:cs="Times"/>
                  <w:lang w:val="en-US"/>
                </w:rPr>
                <m:t>0≤i≤3</m:t>
              </m:r>
            </m:oMath>
            <w:r w:rsidRPr="00C87C4D">
              <w:rPr>
                <w:rFonts w:ascii="Times" w:eastAsia="MS Mincho" w:hAnsi="Times" w:cs="Times" w:hint="eastAsia"/>
                <w:lang w:val="en-US"/>
              </w:rPr>
              <w:t xml:space="preserve">) is applied to the NB-SSS signal in the (8*k + 2*i)-th frame, where </w:t>
            </w:r>
            <m:oMath>
              <m:r>
                <m:rPr>
                  <m:sty m:val="p"/>
                </m:rPr>
                <w:rPr>
                  <w:rFonts w:ascii="Cambria Math" w:eastAsia="MS Mincho" w:hAnsi="Cambria Math" w:cs="Times"/>
                  <w:lang w:val="en-US"/>
                </w:rPr>
                <m:t>0≤k≤127</m:t>
              </m:r>
            </m:oMath>
            <w:r w:rsidRPr="00C87C4D">
              <w:rPr>
                <w:rFonts w:ascii="Times" w:eastAsia="MS Mincho" w:hAnsi="Times" w:cs="Times" w:hint="eastAsia"/>
                <w:lang w:val="en-US"/>
              </w:rPr>
              <w:t>.</w:t>
            </w:r>
          </w:p>
          <w:p w14:paraId="690555F7" w14:textId="77777777" w:rsidR="00C87C4D" w:rsidRPr="00C87C4D" w:rsidRDefault="00C87C4D" w:rsidP="00C87C4D">
            <w:pPr>
              <w:pStyle w:val="ListParagraph"/>
              <w:numPr>
                <w:ilvl w:val="1"/>
                <w:numId w:val="11"/>
              </w:numPr>
              <w:rPr>
                <w:rFonts w:ascii="Times" w:eastAsia="MS Mincho" w:hAnsi="Times" w:cs="Times"/>
                <w:lang w:val="en-US"/>
              </w:rPr>
            </w:pPr>
            <w:r>
              <w:rPr>
                <w:rFonts w:ascii="Times" w:eastAsia="MS Mincho" w:hAnsi="Times" w:cs="Times"/>
                <w:lang w:val="en-US"/>
              </w:rPr>
              <w:t>N</w:t>
            </w:r>
            <w:r w:rsidRPr="00C87C4D">
              <w:rPr>
                <w:rFonts w:ascii="Times" w:eastAsia="MS Mincho" w:hAnsi="Times" w:cs="Times"/>
                <w:lang w:val="en-US"/>
              </w:rPr>
              <w:t xml:space="preserve">B-SSS sequence is generated according to </w:t>
            </w:r>
            <w:hyperlink r:id="rId19" w:history="1">
              <w:r w:rsidRPr="00C87C4D">
                <w:rPr>
                  <w:rStyle w:val="Hyperlink"/>
                  <w:rFonts w:ascii="Times" w:eastAsia="MS Mincho" w:hAnsi="Times" w:cs="Times"/>
                  <w:lang w:val="en-US"/>
                </w:rPr>
                <w:t>R1-162976</w:t>
              </w:r>
            </w:hyperlink>
            <w:r w:rsidRPr="00C87C4D">
              <w:rPr>
                <w:rFonts w:ascii="Times" w:eastAsia="MS Mincho" w:hAnsi="Times" w:cs="Times"/>
                <w:lang w:val="en-US"/>
              </w:rPr>
              <w:t xml:space="preserve"> with following correction:</w:t>
            </w:r>
          </w:p>
          <w:p w14:paraId="0CBFC790" w14:textId="77777777" w:rsidR="00C87C4D" w:rsidRPr="00C87C4D" w:rsidRDefault="00C87C4D" w:rsidP="00C87C4D">
            <w:pPr>
              <w:ind w:firstLine="360"/>
              <w:rPr>
                <w:rFonts w:eastAsia="MS Mincho"/>
                <w:lang w:val="en-US" w:eastAsia="ja-JP"/>
              </w:rPr>
            </w:pPr>
            <w:r>
              <w:rPr>
                <w:rFonts w:eastAsia="MS Mincho"/>
                <w:noProof/>
                <w:lang w:val="en-US" w:eastAsia="en-US"/>
              </w:rPr>
              <w:drawing>
                <wp:inline distT="0" distB="0" distL="0" distR="0" wp14:anchorId="7DF1A353" wp14:editId="3A139C6A">
                  <wp:extent cx="5943600" cy="419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419100"/>
                          </a:xfrm>
                          <a:prstGeom prst="rect">
                            <a:avLst/>
                          </a:prstGeom>
                          <a:noFill/>
                          <a:ln>
                            <a:noFill/>
                          </a:ln>
                        </pic:spPr>
                      </pic:pic>
                    </a:graphicData>
                  </a:graphic>
                </wp:inline>
              </w:drawing>
            </w:r>
          </w:p>
          <w:p w14:paraId="3457A931" w14:textId="77777777" w:rsidR="00C87C4D" w:rsidRPr="00C87C4D" w:rsidRDefault="00C87C4D" w:rsidP="00C87C4D">
            <w:pPr>
              <w:ind w:left="360"/>
              <w:rPr>
                <w:rFonts w:eastAsia="MS Mincho"/>
                <w:lang w:val="en-US" w:eastAsia="ja-JP"/>
              </w:rPr>
            </w:pPr>
            <w:r>
              <w:rPr>
                <w:rFonts w:eastAsia="MS Mincho"/>
                <w:noProof/>
                <w:lang w:val="en-US" w:eastAsia="en-US"/>
              </w:rPr>
              <w:drawing>
                <wp:inline distT="0" distB="0" distL="0" distR="0" wp14:anchorId="1D6472B0" wp14:editId="31909E28">
                  <wp:extent cx="5943600" cy="257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257175"/>
                          </a:xfrm>
                          <a:prstGeom prst="rect">
                            <a:avLst/>
                          </a:prstGeom>
                          <a:noFill/>
                          <a:ln>
                            <a:noFill/>
                          </a:ln>
                        </pic:spPr>
                      </pic:pic>
                    </a:graphicData>
                  </a:graphic>
                </wp:inline>
              </w:drawing>
            </w:r>
          </w:p>
          <w:p w14:paraId="22029A63" w14:textId="77777777" w:rsidR="00C87C4D" w:rsidRPr="00C87C4D" w:rsidRDefault="00C87C4D" w:rsidP="00C87C4D">
            <w:pPr>
              <w:ind w:left="360"/>
              <w:rPr>
                <w:rFonts w:eastAsia="MS Mincho"/>
                <w:lang w:val="en-US" w:eastAsia="ja-JP"/>
              </w:rPr>
            </w:pPr>
            <w:r>
              <w:rPr>
                <w:rFonts w:eastAsia="MS Mincho"/>
                <w:noProof/>
                <w:lang w:val="en-US" w:eastAsia="en-US"/>
              </w:rPr>
              <w:drawing>
                <wp:inline distT="0" distB="0" distL="0" distR="0" wp14:anchorId="141044AB" wp14:editId="4F270952">
                  <wp:extent cx="5943600" cy="2571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257175"/>
                          </a:xfrm>
                          <a:prstGeom prst="rect">
                            <a:avLst/>
                          </a:prstGeom>
                          <a:noFill/>
                          <a:ln>
                            <a:noFill/>
                          </a:ln>
                        </pic:spPr>
                      </pic:pic>
                    </a:graphicData>
                  </a:graphic>
                </wp:inline>
              </w:drawing>
            </w:r>
          </w:p>
          <w:p w14:paraId="58E99CC8" w14:textId="77777777" w:rsidR="00C87C4D" w:rsidRPr="00C87C4D" w:rsidRDefault="00C87C4D" w:rsidP="00C87C4D">
            <w:pPr>
              <w:pStyle w:val="ListParagraph"/>
              <w:numPr>
                <w:ilvl w:val="1"/>
                <w:numId w:val="11"/>
              </w:numPr>
              <w:rPr>
                <w:rFonts w:ascii="Times" w:eastAsia="MS Mincho" w:hAnsi="Times" w:cs="Times"/>
                <w:lang w:val="en-US"/>
              </w:rPr>
            </w:pPr>
            <w:r w:rsidRPr="00C87C4D">
              <w:rPr>
                <w:rFonts w:ascii="Times" w:eastAsia="MS Mincho" w:hAnsi="Times" w:cs="Times"/>
                <w:lang w:val="en-US"/>
              </w:rPr>
              <w:t xml:space="preserve">The binary scrambling sequence for NB-SSS is a Hadamard sequence generated as </w:t>
            </w:r>
          </w:p>
          <w:p w14:paraId="1530962D" w14:textId="77777777" w:rsidR="00C87C4D" w:rsidRPr="00C87C4D" w:rsidRDefault="00C87C4D" w:rsidP="00C87C4D">
            <w:pPr>
              <w:ind w:left="1440" w:firstLine="720"/>
              <w:rPr>
                <w:rFonts w:eastAsia="MS Mincho"/>
                <w:lang w:val="en-US" w:eastAsia="ja-JP"/>
              </w:rPr>
            </w:pPr>
            <w:r>
              <w:rPr>
                <w:rFonts w:eastAsia="MS Mincho"/>
                <w:noProof/>
                <w:lang w:val="en-US" w:eastAsia="en-US"/>
              </w:rPr>
              <w:drawing>
                <wp:inline distT="0" distB="0" distL="0" distR="0" wp14:anchorId="279D6748" wp14:editId="5C8FFC7D">
                  <wp:extent cx="3581400"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81400" cy="209550"/>
                          </a:xfrm>
                          <a:prstGeom prst="rect">
                            <a:avLst/>
                          </a:prstGeom>
                          <a:noFill/>
                          <a:ln>
                            <a:noFill/>
                          </a:ln>
                        </pic:spPr>
                      </pic:pic>
                    </a:graphicData>
                  </a:graphic>
                </wp:inline>
              </w:drawing>
            </w:r>
          </w:p>
          <w:p w14:paraId="03FDF6F2" w14:textId="77777777" w:rsidR="00C87C4D" w:rsidRDefault="00C87C4D" w:rsidP="00C87C4D">
            <w:pPr>
              <w:ind w:left="1800" w:firstLine="360"/>
              <w:rPr>
                <w:rFonts w:eastAsia="MS Mincho"/>
                <w:lang w:val="en-US" w:eastAsia="ja-JP"/>
              </w:rPr>
            </w:pPr>
            <w:r>
              <w:rPr>
                <w:rFonts w:eastAsia="MS Mincho"/>
                <w:noProof/>
                <w:lang w:val="en-US" w:eastAsia="en-US"/>
              </w:rPr>
              <w:drawing>
                <wp:inline distT="0" distB="0" distL="0" distR="0" wp14:anchorId="1AD61E41" wp14:editId="23536B19">
                  <wp:extent cx="1828800"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28800" cy="152400"/>
                          </a:xfrm>
                          <a:prstGeom prst="rect">
                            <a:avLst/>
                          </a:prstGeom>
                          <a:noFill/>
                          <a:ln>
                            <a:noFill/>
                          </a:ln>
                        </pic:spPr>
                      </pic:pic>
                    </a:graphicData>
                  </a:graphic>
                </wp:inline>
              </w:drawing>
            </w:r>
          </w:p>
          <w:p w14:paraId="40F7570A" w14:textId="77777777" w:rsidR="00C87C4D" w:rsidRDefault="00C87C4D" w:rsidP="00C87C4D">
            <w:pPr>
              <w:numPr>
                <w:ilvl w:val="0"/>
                <w:numId w:val="13"/>
              </w:numPr>
              <w:overflowPunct/>
              <w:autoSpaceDE/>
              <w:autoSpaceDN/>
              <w:adjustRightInd/>
              <w:spacing w:after="0"/>
              <w:jc w:val="left"/>
              <w:textAlignment w:val="auto"/>
              <w:rPr>
                <w:rFonts w:ascii="Times" w:eastAsia="MS Mincho" w:hAnsi="Times" w:cs="Times"/>
                <w:iCs/>
                <w:lang w:val="en-US" w:eastAsia="ja-JP"/>
              </w:rPr>
            </w:pPr>
            <w:r w:rsidRPr="00C87C4D">
              <w:rPr>
                <w:rFonts w:ascii="Times" w:eastAsia="MS Mincho" w:hAnsi="Times" w:cs="Times"/>
                <w:iCs/>
                <w:lang w:val="en-US" w:eastAsia="ja-JP"/>
              </w:rPr>
              <w:t>NPSS mapping</w:t>
            </w:r>
          </w:p>
          <w:p w14:paraId="6BD2EC27" w14:textId="77777777" w:rsidR="00C87C4D" w:rsidRPr="00C87C4D" w:rsidRDefault="00C87C4D" w:rsidP="00C87C4D">
            <w:pPr>
              <w:pStyle w:val="ListParagraph"/>
              <w:numPr>
                <w:ilvl w:val="1"/>
                <w:numId w:val="13"/>
              </w:numPr>
              <w:rPr>
                <w:rFonts w:ascii="Times" w:eastAsia="MS Mincho" w:hAnsi="Times" w:cs="Times"/>
                <w:iCs/>
                <w:lang w:val="en-US" w:eastAsia="ja-JP"/>
              </w:rPr>
            </w:pPr>
            <w:r w:rsidRPr="00C87C4D">
              <w:rPr>
                <w:rFonts w:ascii="Times" w:eastAsia="MS Mincho" w:hAnsi="Times" w:cs="Times"/>
                <w:iCs/>
                <w:lang w:val="en-US" w:eastAsia="ja-JP"/>
              </w:rPr>
              <w:t>NB-PSS is mapped to sub-carriers #0-10 of the NB-IoT carrier.</w:t>
            </w:r>
          </w:p>
          <w:p w14:paraId="15BA85FD" w14:textId="77777777" w:rsidR="00C87C4D" w:rsidRPr="00C87C4D" w:rsidRDefault="00C87C4D" w:rsidP="00C87C4D">
            <w:pPr>
              <w:numPr>
                <w:ilvl w:val="1"/>
                <w:numId w:val="13"/>
              </w:numPr>
              <w:overflowPunct/>
              <w:autoSpaceDE/>
              <w:autoSpaceDN/>
              <w:adjustRightInd/>
              <w:spacing w:after="0"/>
              <w:jc w:val="left"/>
              <w:textAlignment w:val="auto"/>
              <w:rPr>
                <w:rFonts w:ascii="Times" w:eastAsia="MS Mincho" w:hAnsi="Times" w:cs="Times"/>
                <w:iCs/>
                <w:lang w:val="en-US" w:eastAsia="ja-JP"/>
              </w:rPr>
            </w:pPr>
            <w:r w:rsidRPr="00C87C4D">
              <w:rPr>
                <w:rFonts w:ascii="Times" w:eastAsia="MS Mincho" w:hAnsi="Times" w:cs="Times"/>
                <w:iCs/>
                <w:lang w:val="en-US" w:eastAsia="ja-JP"/>
              </w:rPr>
              <w:t>NB-PDSCH/PDCCH on a given NB-IoT carrier are not mapped to the subframes containing NB-PSS/NB-SSS/PBCH on that carrier</w:t>
            </w:r>
          </w:p>
          <w:p w14:paraId="473337A7" w14:textId="47E74633" w:rsidR="000E1384" w:rsidRPr="00C87C4D" w:rsidRDefault="00C87C4D" w:rsidP="00C87C4D">
            <w:pPr>
              <w:numPr>
                <w:ilvl w:val="2"/>
                <w:numId w:val="13"/>
              </w:numPr>
              <w:overflowPunct/>
              <w:autoSpaceDE/>
              <w:autoSpaceDN/>
              <w:adjustRightInd/>
              <w:spacing w:after="0"/>
              <w:jc w:val="left"/>
              <w:textAlignment w:val="auto"/>
              <w:rPr>
                <w:rFonts w:eastAsia="MS Mincho"/>
                <w:lang w:val="en-US" w:eastAsia="ja-JP"/>
              </w:rPr>
            </w:pPr>
            <w:r w:rsidRPr="00C87C4D">
              <w:rPr>
                <w:rFonts w:ascii="Times" w:eastAsia="MS Mincho" w:hAnsi="Times" w:cs="Times"/>
                <w:iCs/>
                <w:lang w:val="en-US" w:eastAsia="ja-JP"/>
              </w:rPr>
              <w:lastRenderedPageBreak/>
              <w:t>Any transmission in such a subframe is postponed</w:t>
            </w:r>
          </w:p>
        </w:tc>
      </w:tr>
    </w:tbl>
    <w:p w14:paraId="7CE9EB97" w14:textId="0E7CE5C7" w:rsidR="00C87C4D" w:rsidRPr="00C87C4D" w:rsidRDefault="00C87C4D" w:rsidP="00C87C4D">
      <w:pPr>
        <w:overflowPunct/>
        <w:autoSpaceDE/>
        <w:autoSpaceDN/>
        <w:adjustRightInd/>
        <w:spacing w:after="0"/>
        <w:jc w:val="left"/>
        <w:textAlignment w:val="auto"/>
        <w:rPr>
          <w:rFonts w:eastAsia="MS Mincho"/>
          <w:lang w:val="en-US" w:eastAsia="ja-JP"/>
        </w:rPr>
      </w:pPr>
    </w:p>
    <w:p w14:paraId="50B79147" w14:textId="35D3B8A1" w:rsidR="00DF2840" w:rsidRDefault="00DF2840" w:rsidP="00DF2840">
      <w:pPr>
        <w:pStyle w:val="Heading1"/>
        <w:rPr>
          <w:lang w:val="en-US"/>
        </w:rPr>
      </w:pPr>
      <w:bookmarkStart w:id="14" w:name="_Toc448452939"/>
      <w:r>
        <w:rPr>
          <w:lang w:val="en-US"/>
        </w:rPr>
        <w:t xml:space="preserve">DL </w:t>
      </w:r>
      <w:r w:rsidRPr="00DF2840">
        <w:rPr>
          <w:lang w:val="en-US"/>
        </w:rPr>
        <w:t>Reference signals</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4514AA4" w14:textId="77777777" w:rsidTr="00C461A5">
        <w:tc>
          <w:tcPr>
            <w:tcW w:w="9846" w:type="dxa"/>
            <w:shd w:val="clear" w:color="auto" w:fill="auto"/>
          </w:tcPr>
          <w:p w14:paraId="106C0EF9" w14:textId="3297862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13D9878C"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 NB-RS is used at least for NB-PBCH and that is common among all operation modes</w:t>
            </w:r>
          </w:p>
          <w:p w14:paraId="1B31C494"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At least NB-RS is always present and always used for single antenna port and 2 antenna ports transmission schemes</w:t>
            </w:r>
          </w:p>
          <w:p w14:paraId="5F4F168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Additional utilization of LTE CRS in in-band operation mode</w:t>
            </w:r>
          </w:p>
          <w:p w14:paraId="781F9AF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For NB-PDCCH/NB-PDSCH,</w:t>
            </w:r>
          </w:p>
          <w:p w14:paraId="6F8A08B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In-band operation</w:t>
            </w:r>
          </w:p>
          <w:p w14:paraId="1D7C6943"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NB-RS is present without condition</w:t>
            </w:r>
          </w:p>
          <w:p w14:paraId="48DEE5A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Stand-alone and guard-band operations</w:t>
            </w:r>
          </w:p>
          <w:p w14:paraId="1C870ED9" w14:textId="220AF2B5" w:rsidR="00DF2840" w:rsidRPr="00970BE1" w:rsidRDefault="00970BE1" w:rsidP="008709E0">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Only NB-RS is used</w:t>
            </w:r>
          </w:p>
        </w:tc>
      </w:tr>
    </w:tbl>
    <w:p w14:paraId="3569C5BD"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D0B97" w:rsidRPr="00DF2840" w14:paraId="4D66AD40" w14:textId="77777777" w:rsidTr="004A1D0D">
        <w:tc>
          <w:tcPr>
            <w:tcW w:w="9857" w:type="dxa"/>
            <w:shd w:val="clear" w:color="auto" w:fill="auto"/>
          </w:tcPr>
          <w:p w14:paraId="15E1237F" w14:textId="77777777" w:rsidR="00CD0B97" w:rsidRPr="008C73AF" w:rsidRDefault="00CD0B97" w:rsidP="004A1D0D">
            <w:pPr>
              <w:rPr>
                <w:rFonts w:ascii="Times" w:eastAsia="MS Mincho" w:hAnsi="Times" w:cs="Times"/>
                <w:lang w:val="en-US" w:eastAsia="ja-JP"/>
              </w:rPr>
            </w:pPr>
            <w:r w:rsidRPr="008C73AF">
              <w:rPr>
                <w:rFonts w:ascii="Times" w:eastAsia="MS Mincho" w:hAnsi="Times" w:cs="Times"/>
                <w:highlight w:val="green"/>
                <w:lang w:val="en-US" w:eastAsia="ja-JP"/>
              </w:rPr>
              <w:t>RAN1#84 agreements:</w:t>
            </w:r>
          </w:p>
          <w:p w14:paraId="67E6ACAC"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F</w:t>
            </w:r>
            <w:r w:rsidRPr="006810C8">
              <w:rPr>
                <w:rFonts w:ascii="Times" w:eastAsia="MS Mincho" w:hAnsi="Times" w:cs="Times"/>
                <w:lang w:eastAsia="ja-JP"/>
              </w:rPr>
              <w:t>or the two antenna ports of NB-RS, antenna ports 0 and 1 are mapped to the last two OFDM symbols of the slot.</w:t>
            </w:r>
          </w:p>
          <w:p w14:paraId="177B2E4F" w14:textId="77777777" w:rsidR="008C73AF" w:rsidRPr="006810C8" w:rsidRDefault="008C73AF" w:rsidP="008C73AF">
            <w:pPr>
              <w:ind w:left="720"/>
              <w:rPr>
                <w:rFonts w:ascii="Times" w:eastAsia="MS Mincho" w:hAnsi="Times" w:cs="Times"/>
                <w:lang w:val="en-US" w:eastAsia="ja-JP"/>
              </w:rPr>
            </w:pPr>
            <w:r w:rsidRPr="006810C8">
              <w:rPr>
                <w:rFonts w:ascii="Times" w:hAnsi="Times" w:cs="Times"/>
              </w:rPr>
              <w:object w:dxaOrig="5195" w:dyaOrig="3125" w14:anchorId="63DB1CA4">
                <v:shape id="_x0000_i1027" type="#_x0000_t75" style="width:180.95pt;height:108.95pt" o:ole="" o:allowoverlap="f">
                  <v:imagedata r:id="rId25" o:title=""/>
                </v:shape>
                <o:OLEObject Type="Embed" ProgID="Visio.Drawing.11" ShapeID="_x0000_i1027" DrawAspect="Content" ObjectID="_1523266951" r:id="rId26"/>
              </w:object>
            </w:r>
          </w:p>
          <w:p w14:paraId="6BAC4EC9"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iCs/>
                <w:lang w:val="en-US" w:eastAsia="ja-JP"/>
              </w:rPr>
              <w:t>NB-RS uses a cell-specific frequency shift derived as NB-IoT Cell ID mod 6</w:t>
            </w:r>
          </w:p>
          <w:p w14:paraId="4C5756CD"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F</w:t>
            </w:r>
            <w:r w:rsidRPr="006810C8">
              <w:rPr>
                <w:rFonts w:ascii="Times" w:eastAsia="MS Mincho" w:hAnsi="Times" w:cs="Times"/>
                <w:lang w:eastAsia="ja-JP"/>
              </w:rPr>
              <w:t>or NB-RS sequence, LTE CRS sequence is reused for NB-RS</w:t>
            </w:r>
          </w:p>
          <w:p w14:paraId="4DA9D1F6"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 xml:space="preserve">Centre of LTE CRS sequence is used as NB-RS sequence for all PRBs </w:t>
            </w:r>
          </w:p>
          <w:p w14:paraId="5FE237FE" w14:textId="77777777" w:rsidR="00CD0B97" w:rsidRPr="008C73AF" w:rsidRDefault="008C73AF" w:rsidP="008C73AF">
            <w:pPr>
              <w:numPr>
                <w:ilvl w:val="0"/>
                <w:numId w:val="11"/>
              </w:numPr>
              <w:overflowPunct/>
              <w:autoSpaceDE/>
              <w:autoSpaceDN/>
              <w:adjustRightInd/>
              <w:spacing w:after="0"/>
              <w:jc w:val="left"/>
              <w:textAlignment w:val="auto"/>
              <w:rPr>
                <w:rFonts w:ascii="Times" w:eastAsia="MS Mincho" w:hAnsi="Times" w:cs="Times"/>
                <w:highlight w:val="darkYellow"/>
                <w:lang w:val="en-US" w:eastAsia="ja-JP"/>
              </w:rPr>
            </w:pPr>
            <w:r w:rsidRPr="008C73AF">
              <w:rPr>
                <w:rFonts w:ascii="Times" w:eastAsia="MS Mincho" w:hAnsi="Times" w:cs="Times"/>
                <w:highlight w:val="darkYellow"/>
                <w:lang w:val="en-US" w:eastAsia="ja-JP"/>
              </w:rPr>
              <w:t>Working assumption:</w:t>
            </w:r>
          </w:p>
          <w:p w14:paraId="4B31915B" w14:textId="77777777" w:rsidR="008C73AF" w:rsidRPr="006810C8" w:rsidRDefault="008C73AF" w:rsidP="008C73AF">
            <w:pPr>
              <w:pStyle w:val="ListParagraph"/>
              <w:numPr>
                <w:ilvl w:val="1"/>
                <w:numId w:val="11"/>
              </w:numPr>
              <w:rPr>
                <w:rFonts w:ascii="Times" w:eastAsia="MS Mincho" w:hAnsi="Times" w:cs="Times"/>
                <w:lang w:val="en-US" w:eastAsia="ja-JP"/>
              </w:rPr>
            </w:pPr>
            <w:r w:rsidRPr="008C73AF">
              <w:rPr>
                <w:rFonts w:ascii="Times" w:eastAsia="MS Mincho" w:hAnsi="Times" w:cs="Times"/>
                <w:lang w:val="en-US" w:eastAsia="ja-JP"/>
              </w:rPr>
              <w:t xml:space="preserve">LTE CRS is not precluded for an NB-IoT UE to use for DL demodulation and/or measurements for the cases when the number of antenna ports for LTE CRS and NB-RS is the same and takes a value of </w:t>
            </w:r>
            <w:r w:rsidRPr="006810C8">
              <w:rPr>
                <w:rFonts w:ascii="Times" w:eastAsia="MS Mincho" w:hAnsi="Times" w:cs="Times"/>
                <w:lang w:val="en-US" w:eastAsia="ja-JP"/>
              </w:rPr>
              <w:t>either 1 or 2.</w:t>
            </w:r>
          </w:p>
          <w:p w14:paraId="151370F0"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When the same-PCI indicator is set to true</w:t>
            </w:r>
          </w:p>
          <w:p w14:paraId="25E07244"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 xml:space="preserve">The UE may assume that cell ID is identical for NB-IoT and LTE,  </w:t>
            </w:r>
          </w:p>
          <w:p w14:paraId="2E8C74B2"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The UE may assume that the number of antenna ports is the same for LTE CRS as for NB-RS</w:t>
            </w:r>
          </w:p>
          <w:p w14:paraId="5D6589E8"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The UE may assume that the channel can be inferred from both NB-RS and LTE CRS</w:t>
            </w:r>
          </w:p>
          <w:p w14:paraId="1B6880CB" w14:textId="77777777" w:rsidR="008C73AF" w:rsidRPr="006810C8" w:rsidRDefault="008C73AF" w:rsidP="008C73AF">
            <w:pPr>
              <w:numPr>
                <w:ilvl w:val="2"/>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LTE CRS port 0 is associated with NB-RS port 0 and LTE CRS port 1 is associated with NB-RS port 1</w:t>
            </w:r>
          </w:p>
          <w:p w14:paraId="1321BAB9" w14:textId="77777777" w:rsidR="008C73AF" w:rsidRPr="008C73AF"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t>The UE may assume LTE CRS are available in the NB-IoT PRB in all subframes where NB-RS are available</w:t>
            </w:r>
          </w:p>
          <w:p w14:paraId="10050FEB" w14:textId="77777777" w:rsidR="008C73AF" w:rsidRPr="008C73AF"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t>When the same-PCI indicator is set to false</w:t>
            </w:r>
          </w:p>
          <w:p w14:paraId="3083DA9E" w14:textId="204B3E50" w:rsidR="008C73AF" w:rsidRPr="008C73AF" w:rsidRDefault="008C73AF" w:rsidP="008C73AF">
            <w:pPr>
              <w:numPr>
                <w:ilvl w:val="2"/>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t>The UE shall make no assumption on the LTE CRS except for the RE locations for rate matching</w:t>
            </w:r>
          </w:p>
        </w:tc>
      </w:tr>
    </w:tbl>
    <w:p w14:paraId="754C719A" w14:textId="77777777" w:rsidR="007E5BB4" w:rsidRDefault="007E5BB4" w:rsidP="007E5BB4">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37FBC" w:rsidRPr="00DF2840" w14:paraId="1F052A83" w14:textId="77777777" w:rsidTr="00D24D74">
        <w:tc>
          <w:tcPr>
            <w:tcW w:w="9846" w:type="dxa"/>
            <w:shd w:val="clear" w:color="auto" w:fill="auto"/>
          </w:tcPr>
          <w:p w14:paraId="65A98D6D" w14:textId="17C6F2D7" w:rsidR="00037FBC" w:rsidRPr="00DF2840" w:rsidRDefault="00037FB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4C5C58E2" w14:textId="7EDBA7CB" w:rsidR="00037FBC" w:rsidRP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Confirm the working assumption</w:t>
            </w:r>
            <w:r>
              <w:rPr>
                <w:rFonts w:ascii="Times" w:eastAsia="MS Mincho" w:hAnsi="Times" w:cs="Times"/>
                <w:iCs/>
                <w:lang w:val="en-US" w:eastAsia="ja-JP"/>
              </w:rPr>
              <w:t xml:space="preserve"> on usage of CRS</w:t>
            </w:r>
          </w:p>
          <w:p w14:paraId="0DCAAB73"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LTE CRS is not precluded for an NB-IoT UE to use for DL demodulation and/or measurements for the cases when the number of antenna ports for LTE CRS and NB-RS is the same and takes a value of either 1 or 2</w:t>
            </w:r>
          </w:p>
          <w:p w14:paraId="0F2A809E"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Presence of NRS</w:t>
            </w:r>
          </w:p>
          <w:p w14:paraId="203E7B99"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 xml:space="preserve">In cell-specific valid DL PRB pairs, a NB-IoT UE may assume that NB-RS is present </w:t>
            </w:r>
          </w:p>
          <w:p w14:paraId="7C504CBE"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In cell-specific invalid DL PRB pairs, a NB-IoT UE shall not expect NB-RS</w:t>
            </w:r>
          </w:p>
          <w:p w14:paraId="2F9D015F"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In the PRB pair to carry NB-PSS and NB-SSS, a NB-IoT UE shall not expect NB-RS</w:t>
            </w:r>
          </w:p>
          <w:p w14:paraId="354A6604"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lastRenderedPageBreak/>
              <w:t>For in-band operation, in NB-IoT carrier, a UE without a valid configuration of the cell-specific valid DL subframes may assume NB-RS is transmitted in subframes #0 and #4 and in subframe #9 if it does not contain NB-SSS</w:t>
            </w:r>
          </w:p>
          <w:p w14:paraId="02386C64"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For guard-band and stand-alone operation, in NB-IoT carrier, a UE may assume NB-RS is transmitted in all subframes except for NB-PSS and NB-SSS</w:t>
            </w:r>
          </w:p>
          <w:p w14:paraId="17DFD4E3"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 xml:space="preserve">NRS </w:t>
            </w:r>
            <w:r w:rsidRPr="00037FBC">
              <w:rPr>
                <w:rFonts w:ascii="Times" w:eastAsia="MS Mincho" w:hAnsi="Times" w:cs="Times"/>
                <w:iCs/>
                <w:lang w:val="en-US" w:eastAsia="ja-JP"/>
              </w:rPr>
              <w:t>Signaling Support</w:t>
            </w:r>
          </w:p>
          <w:p w14:paraId="747824E3"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UE may assume</w:t>
            </w:r>
          </w:p>
          <w:p w14:paraId="402C0244" w14:textId="77777777"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If the number of NB-RS antenna ports is one,</w:t>
            </w:r>
          </w:p>
          <w:p w14:paraId="735FB075" w14:textId="77777777" w:rsidR="00037FBC" w:rsidRPr="00037FBC" w:rsidRDefault="00037FBC"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the EPRE of NB-RS and the EPRE of all NB-IoT DL channels is the same</w:t>
            </w:r>
          </w:p>
          <w:p w14:paraId="39017CD4" w14:textId="77777777"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If the number of NB-RS antenna ports is two,</w:t>
            </w:r>
          </w:p>
          <w:p w14:paraId="091EA251" w14:textId="77777777" w:rsidR="00037FBC" w:rsidRPr="00037FBC" w:rsidRDefault="00037FBC"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the EPRE per antenna port of NB-RS port is 3dB larger compared to the EPRE per antenna port of all NB-IoT DL channels</w:t>
            </w:r>
          </w:p>
          <w:p w14:paraId="7745B3F8"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This means no signaling support of power offsets</w:t>
            </w:r>
          </w:p>
          <w:p w14:paraId="48163A4A" w14:textId="77777777" w:rsidR="00037FBC" w:rsidRDefault="00037FBC" w:rsidP="00037FBC">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NRS power allocation</w:t>
            </w:r>
          </w:p>
          <w:p w14:paraId="39A0AAFA" w14:textId="77777777"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 xml:space="preserve">When the same-PCI indicator is set to TRUE, </w:t>
            </w:r>
          </w:p>
          <w:p w14:paraId="63CC070B" w14:textId="77777777" w:rsidR="00037FBC" w:rsidRPr="00037FBC" w:rsidRDefault="00037FBC" w:rsidP="00037FB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NB-RS power offset between NB-RS and LTE CRS is indicated in SIB</w:t>
            </w:r>
          </w:p>
          <w:p w14:paraId="2537231D" w14:textId="77777777" w:rsidR="00037FBC" w:rsidRPr="00037FBC" w:rsidRDefault="00037FBC" w:rsidP="00037FBC">
            <w:pPr>
              <w:numPr>
                <w:ilvl w:val="3"/>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If there is no SIB indication, UE may assume the equal power between NB-RS and LTE CRS</w:t>
            </w:r>
          </w:p>
          <w:p w14:paraId="1263F044" w14:textId="14A2F60D" w:rsidR="00037FBC" w:rsidRPr="00037FBC" w:rsidRDefault="00037FBC" w:rsidP="00037FB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37FBC">
              <w:rPr>
                <w:rFonts w:ascii="Times" w:eastAsia="MS Mincho" w:hAnsi="Times" w:cs="Times"/>
                <w:iCs/>
                <w:lang w:val="en-US" w:eastAsia="ja-JP"/>
              </w:rPr>
              <w:t>RAN1 recommends RAN2 to indicate this signaling by SIB1</w:t>
            </w:r>
          </w:p>
        </w:tc>
      </w:tr>
    </w:tbl>
    <w:p w14:paraId="243C93D8" w14:textId="77777777" w:rsidR="00037FBC" w:rsidRDefault="00037FBC" w:rsidP="00037FBC">
      <w:pPr>
        <w:rPr>
          <w:lang w:val="en-US"/>
        </w:rPr>
      </w:pPr>
    </w:p>
    <w:p w14:paraId="2E205DFF" w14:textId="77777777" w:rsidR="006B6947" w:rsidRDefault="006B6947" w:rsidP="006B6947">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B6947" w:rsidRPr="00DF2840" w14:paraId="321327D7" w14:textId="77777777" w:rsidTr="00475494">
        <w:tc>
          <w:tcPr>
            <w:tcW w:w="9846" w:type="dxa"/>
            <w:shd w:val="clear" w:color="auto" w:fill="auto"/>
          </w:tcPr>
          <w:p w14:paraId="2AC2C8EB" w14:textId="77777777" w:rsidR="006B6947" w:rsidRPr="00DF2840" w:rsidRDefault="006B6947" w:rsidP="0047549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23208821" w14:textId="6914BE4C" w:rsidR="006B6947" w:rsidRPr="00F23C6E" w:rsidRDefault="006B6947" w:rsidP="006B6947">
            <w:pPr>
              <w:numPr>
                <w:ilvl w:val="0"/>
                <w:numId w:val="13"/>
              </w:numPr>
              <w:overflowPunct/>
              <w:autoSpaceDE/>
              <w:autoSpaceDN/>
              <w:adjustRightInd/>
              <w:spacing w:after="0"/>
              <w:jc w:val="left"/>
              <w:textAlignment w:val="auto"/>
              <w:rPr>
                <w:rFonts w:ascii="Times" w:eastAsia="MS Mincho" w:hAnsi="Times" w:cs="Times"/>
                <w:lang w:val="en-US"/>
              </w:rPr>
            </w:pPr>
            <w:r w:rsidRPr="00F23C6E">
              <w:rPr>
                <w:rFonts w:ascii="Times" w:eastAsia="Batang" w:hAnsi="Times" w:hint="eastAsia"/>
                <w:szCs w:val="24"/>
              </w:rPr>
              <w:t>The set of values for power offset between NB-RS and LTE CRS is {-6, -4.77, -3, -1.77, 0, 1, 1.23, 2, 3, 4, 4.23, 5, 6, 7, 8, 9} dB.</w:t>
            </w:r>
          </w:p>
        </w:tc>
      </w:tr>
    </w:tbl>
    <w:p w14:paraId="23EC3262" w14:textId="77777777" w:rsidR="006B6947" w:rsidRPr="00F23C6E" w:rsidRDefault="006B6947" w:rsidP="006B6947">
      <w:pPr>
        <w:rPr>
          <w:rFonts w:ascii="Times" w:hAnsi="Times" w:cs="Times"/>
          <w:lang w:val="en-US"/>
        </w:rPr>
      </w:pPr>
    </w:p>
    <w:p w14:paraId="5CCDFE81" w14:textId="77777777" w:rsidR="00037FBC" w:rsidRPr="00DF2840" w:rsidRDefault="00037FBC" w:rsidP="007E5BB4">
      <w:pPr>
        <w:tabs>
          <w:tab w:val="left" w:pos="567"/>
        </w:tabs>
        <w:snapToGrid w:val="0"/>
        <w:rPr>
          <w:rFonts w:ascii="Times" w:hAnsi="Times" w:cs="Times"/>
          <w:lang w:val="en-US"/>
        </w:rPr>
      </w:pPr>
    </w:p>
    <w:p w14:paraId="5AE7BE58" w14:textId="48ADEC88" w:rsidR="00DF2840" w:rsidRDefault="008C73AF" w:rsidP="00DF2840">
      <w:pPr>
        <w:pStyle w:val="Heading1"/>
        <w:rPr>
          <w:lang w:val="en-US"/>
        </w:rPr>
      </w:pPr>
      <w:bookmarkStart w:id="15" w:name="_Toc448452940"/>
      <w:r>
        <w:rPr>
          <w:lang w:val="en-US"/>
        </w:rPr>
        <w:t>N</w:t>
      </w:r>
      <w:r w:rsidR="00DF2840">
        <w:rPr>
          <w:lang w:val="en-US"/>
        </w:rPr>
        <w:t>PUSCH</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8B25B80" w14:textId="77777777" w:rsidTr="00E558B0">
        <w:tc>
          <w:tcPr>
            <w:tcW w:w="9846" w:type="dxa"/>
            <w:shd w:val="clear" w:color="auto" w:fill="auto"/>
          </w:tcPr>
          <w:p w14:paraId="5476100C" w14:textId="714864C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5C49BC0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One resource unit schedulable in PUSCH transmission for the data consists of fixed [X] msec at least for FDD</w:t>
            </w:r>
          </w:p>
          <w:p w14:paraId="13BE2FA8"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X(1</w:t>
            </w:r>
            <w:r w:rsidRPr="00203885">
              <w:rPr>
                <w:rFonts w:ascii="Times" w:eastAsia="MS Mincho" w:hAnsi="Times" w:cs="Times"/>
                <w:vertAlign w:val="subscript"/>
                <w:lang w:val="en-US" w:eastAsia="ja-JP"/>
              </w:rPr>
              <w:t>15kHz</w:t>
            </w:r>
            <w:r w:rsidRPr="00203885">
              <w:rPr>
                <w:rFonts w:ascii="Times" w:eastAsia="MS Mincho" w:hAnsi="Times" w:cs="Times"/>
                <w:lang w:val="en-US" w:eastAsia="ja-JP"/>
              </w:rPr>
              <w:t>) is 8 for 15 kHz case with single tone transmission</w:t>
            </w:r>
          </w:p>
          <w:p w14:paraId="023709D7"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X(1</w:t>
            </w:r>
            <w:r w:rsidRPr="00203885">
              <w:rPr>
                <w:rFonts w:ascii="Times" w:eastAsia="MS Mincho" w:hAnsi="Times" w:cs="Times"/>
                <w:vertAlign w:val="subscript"/>
                <w:lang w:val="en-US" w:eastAsia="ja-JP"/>
              </w:rPr>
              <w:t>3.75kHz</w:t>
            </w:r>
            <w:r w:rsidRPr="00203885">
              <w:rPr>
                <w:rFonts w:ascii="Times" w:eastAsia="MS Mincho" w:hAnsi="Times" w:cs="Times"/>
                <w:lang w:val="en-US" w:eastAsia="ja-JP"/>
              </w:rPr>
              <w:t>) is 32 for 3.75 kHz case with single tone transmission</w:t>
            </w:r>
          </w:p>
          <w:p w14:paraId="14812D5D"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In case of multiple tones is allocated for one UE, X{m} is smaller than X(1</w:t>
            </w:r>
            <w:r w:rsidRPr="00203885">
              <w:rPr>
                <w:rFonts w:ascii="Times" w:eastAsia="MS Mincho" w:hAnsi="Times" w:cs="Times"/>
                <w:vertAlign w:val="subscript"/>
                <w:lang w:val="en-US" w:eastAsia="ja-JP"/>
              </w:rPr>
              <w:t>15kHz</w:t>
            </w:r>
            <w:r w:rsidRPr="00203885">
              <w:rPr>
                <w:rFonts w:ascii="Times" w:eastAsia="MS Mincho" w:hAnsi="Times" w:cs="Times"/>
                <w:lang w:val="en-US" w:eastAsia="ja-JP"/>
              </w:rPr>
              <w:t>)</w:t>
            </w:r>
          </w:p>
          <w:p w14:paraId="3AB5FB5D"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In case of 12 tones is allocated for one UE, X{12} is 1</w:t>
            </w:r>
          </w:p>
          <w:p w14:paraId="63B8D66F"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UL multi-tone transmission for the data with 12 tones is supported</w:t>
            </w:r>
          </w:p>
          <w:p w14:paraId="4507553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UL multi-tone transmission for the data also supports followings of numbers of multiple </w:t>
            </w:r>
          </w:p>
          <w:p w14:paraId="455CE03E"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{3} with 4 msec resource unit size</w:t>
            </w:r>
          </w:p>
          <w:p w14:paraId="17138C62"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{6} with 2 msec resource unit size</w:t>
            </w:r>
          </w:p>
          <w:p w14:paraId="642CB5B3" w14:textId="77777777" w:rsidR="00DF2840" w:rsidRPr="00203885"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lang w:val="en-US" w:eastAsia="ja-JP"/>
              </w:rPr>
              <w:t>Allow one TB scheduled over more than one resource units in time</w:t>
            </w:r>
          </w:p>
          <w:p w14:paraId="224391C2"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For 15kHz subcarrier spacing, OFDM/SC-FDMA symbol boundary is no change from LTE </w:t>
            </w:r>
          </w:p>
          <w:p w14:paraId="153B916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At least for FDD with the normal CP case,</w:t>
            </w:r>
          </w:p>
          <w:p w14:paraId="2944D7CF"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For 3.75kHz subcarrier spacing of uplink, </w:t>
            </w:r>
          </w:p>
          <w:p w14:paraId="5117E20F"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Define a 2ms NB-slot, there are 7 symbols. </w:t>
            </w:r>
          </w:p>
          <w:p w14:paraId="1C484CB1"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One symbol consists of [FFS] Ts of symbol with CP length of [FFS] Ts assuming Ts=1/1.92MHz.</w:t>
            </w:r>
            <w:r w:rsidRPr="00203885">
              <w:rPr>
                <w:rFonts w:ascii="Times" w:eastAsia="MS Mincho" w:hAnsi="Times" w:cs="Times"/>
                <w:color w:val="000000"/>
                <w:kern w:val="24"/>
                <w:sz w:val="40"/>
                <w:szCs w:val="40"/>
                <w:lang w:val="en-US" w:eastAsia="ja-JP"/>
              </w:rPr>
              <w:t xml:space="preserve"> </w:t>
            </w:r>
            <w:r w:rsidRPr="00203885">
              <w:rPr>
                <w:rFonts w:ascii="Times" w:eastAsia="MS Mincho" w:hAnsi="Times" w:cs="Times"/>
                <w:lang w:val="en-US" w:eastAsia="ja-JP"/>
              </w:rPr>
              <w:t>Editor will take care how to capture Ts value in the spec.</w:t>
            </w:r>
          </w:p>
          <w:p w14:paraId="1CB2E3B7"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The above symbols are located from the beginning of 2ms period. FFS the usage of the remaining time in the NB-slot if there is the remaining time</w:t>
            </w:r>
          </w:p>
          <w:p w14:paraId="15D6ACEA"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The 2ms NB-slot boundary is aligned with LTE subframe boundary. FFS among odd only or even only or to support both even/odd</w:t>
            </w:r>
          </w:p>
          <w:p w14:paraId="67B440C8"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FFS on collision of LTE SRS for in band mode </w:t>
            </w:r>
          </w:p>
          <w:p w14:paraId="09262635"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Opt 1: eNB scheduling or implementation</w:t>
            </w:r>
          </w:p>
          <w:p w14:paraId="179461CC"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Opt 2: puncture/rate matching of 3.75kHz transmission to avoid the collision </w:t>
            </w:r>
          </w:p>
          <w:p w14:paraId="32789ED6"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Opt 3: define a GP to avoid potential collision</w:t>
            </w:r>
          </w:p>
          <w:p w14:paraId="58723568"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Note combination of above options can also be considered. </w:t>
            </w:r>
          </w:p>
          <w:p w14:paraId="0934D5B9"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When single-tone is allocated, Pi/4-QPSK and Pi/2-BPSK are supported</w:t>
            </w:r>
          </w:p>
          <w:p w14:paraId="4AF7DE8B"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How rotation is realized</w:t>
            </w:r>
          </w:p>
          <w:p w14:paraId="2221472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Phase rotation for RS(s)</w:t>
            </w:r>
          </w:p>
          <w:p w14:paraId="71B34FAC"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lastRenderedPageBreak/>
              <w:t>When multi-tone is allocated, QPSK is supported</w:t>
            </w:r>
          </w:p>
          <w:p w14:paraId="070475A5"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TPSK, 8-BPSK</w:t>
            </w:r>
          </w:p>
          <w:p w14:paraId="4C8C975D"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Periodic CSI and dedicated SR is not supported in Rel-13 NB-IoT</w:t>
            </w:r>
          </w:p>
          <w:p w14:paraId="4897A50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Transmission of ACK and/or NACK corresponding to NB-PDSCH is supported</w:t>
            </w:r>
          </w:p>
          <w:p w14:paraId="7CA1BF2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Both 3.75 and 15 kHz subcarrier spacing are supported in transmission of ACK and/or NACK</w:t>
            </w:r>
          </w:p>
          <w:p w14:paraId="50528482" w14:textId="5D642BA9" w:rsidR="00203885" w:rsidRPr="00DF2840" w:rsidRDefault="00203885"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lang w:eastAsia="ja-JP"/>
              </w:rPr>
              <w:t>FFS for the piggy back of SR</w:t>
            </w:r>
          </w:p>
        </w:tc>
      </w:tr>
    </w:tbl>
    <w:p w14:paraId="10AF12FB" w14:textId="77777777" w:rsidR="007E5BB4" w:rsidRPr="007E5BB4" w:rsidRDefault="007E5BB4" w:rsidP="001A5BA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2CB56949" w14:textId="77777777" w:rsidTr="004A1D0D">
        <w:tc>
          <w:tcPr>
            <w:tcW w:w="9846" w:type="dxa"/>
            <w:shd w:val="clear" w:color="auto" w:fill="auto"/>
          </w:tcPr>
          <w:p w14:paraId="2777DCE9" w14:textId="77777777" w:rsidR="007E5BB4" w:rsidRPr="00DF2840" w:rsidRDefault="007E5BB4"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78C71C8E"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Adaptive HARQ is supported for uplink.</w:t>
            </w:r>
          </w:p>
          <w:p w14:paraId="099F6DCC"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 xml:space="preserve">The HARQ re-transmissions in the uplink are asynchronous. </w:t>
            </w:r>
          </w:p>
          <w:p w14:paraId="4443E87A"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PHICH is not supported for NB-PUSCH</w:t>
            </w:r>
          </w:p>
          <w:p w14:paraId="08CEC35E"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highlight w:val="darkYellow"/>
                <w:lang w:val="en-US"/>
              </w:rPr>
              <w:t>Working Assumption:</w:t>
            </w:r>
            <w:r w:rsidRPr="00DB5EA0">
              <w:rPr>
                <w:rFonts w:ascii="Times" w:eastAsia="MS Mincho" w:hAnsi="Times" w:cs="Times"/>
                <w:lang w:val="en-US"/>
              </w:rPr>
              <w:t xml:space="preserve">  </w:t>
            </w:r>
          </w:p>
          <w:p w14:paraId="74B5F49B" w14:textId="77777777" w:rsidR="007E5BB4" w:rsidRDefault="00DB5EA0" w:rsidP="00DB5EA0">
            <w:pPr>
              <w:pStyle w:val="ListParagraph"/>
              <w:numPr>
                <w:ilvl w:val="1"/>
                <w:numId w:val="11"/>
              </w:numPr>
              <w:rPr>
                <w:rFonts w:ascii="Times" w:eastAsia="MS Mincho" w:hAnsi="Times" w:cs="Times"/>
                <w:lang w:val="en-US"/>
              </w:rPr>
            </w:pPr>
            <w:r w:rsidRPr="00DB5EA0">
              <w:rPr>
                <w:rFonts w:ascii="Times" w:eastAsia="MS Mincho" w:hAnsi="Times" w:cs="Times"/>
                <w:lang w:val="en-US"/>
              </w:rPr>
              <w:t>Maximum UL TBS supported for NB-IoT is not greater than 1000 bits (exact value FFS)</w:t>
            </w:r>
          </w:p>
          <w:p w14:paraId="5FFB4CB3"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For 3.75kHz subcarrier spacing of uplink with normal CP, </w:t>
            </w:r>
          </w:p>
          <w:p w14:paraId="46BA47AB"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One NB-IoT symbol consists of 528Ts of symbol with CP length of 16Ts assuming Ts=1/1.92MHz. </w:t>
            </w:r>
          </w:p>
          <w:p w14:paraId="3C629330" w14:textId="1D048B6E" w:rsidR="00DB5EA0" w:rsidRPr="00DB5EA0"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Besides the seven symbols located from the beginning of 2ms period, the remaining time (144Ts) is used as a guard period to minimize the collision between NB-IoT symbols and LTE SRS</w:t>
            </w:r>
          </w:p>
        </w:tc>
      </w:tr>
    </w:tbl>
    <w:p w14:paraId="4694EEFC" w14:textId="77777777" w:rsidR="007E5BB4" w:rsidRPr="00DB5EA0" w:rsidRDefault="007E5BB4" w:rsidP="007E5BB4">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37FBC" w:rsidRPr="00DF2840" w14:paraId="69AB5B62" w14:textId="77777777" w:rsidTr="00D24D74">
        <w:tc>
          <w:tcPr>
            <w:tcW w:w="9846" w:type="dxa"/>
            <w:shd w:val="clear" w:color="auto" w:fill="auto"/>
          </w:tcPr>
          <w:p w14:paraId="37921D1A" w14:textId="6A962330" w:rsidR="00037FBC" w:rsidRPr="00DF2840" w:rsidRDefault="00037FBC"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5B5784D9" w14:textId="77777777" w:rsidR="00037FBC" w:rsidRDefault="00037FBC" w:rsidP="00037FBC">
            <w:pPr>
              <w:pStyle w:val="ListParagraph"/>
              <w:numPr>
                <w:ilvl w:val="0"/>
                <w:numId w:val="13"/>
              </w:numPr>
              <w:rPr>
                <w:rFonts w:ascii="Times" w:eastAsia="MS Mincho" w:hAnsi="Times" w:cs="Times"/>
                <w:iCs/>
                <w:lang w:val="en-US" w:eastAsia="ja-JP"/>
              </w:rPr>
            </w:pPr>
            <w:r w:rsidRPr="00037FBC">
              <w:rPr>
                <w:rFonts w:ascii="Times" w:eastAsia="MS Mincho" w:hAnsi="Times" w:cs="Times"/>
                <w:iCs/>
                <w:lang w:val="en-US" w:eastAsia="ja-JP"/>
              </w:rPr>
              <w:t>Maximum TBS size for NB-PUSCH is 1000 bits</w:t>
            </w:r>
          </w:p>
          <w:p w14:paraId="17D37915" w14:textId="0939A0A0" w:rsidR="00037FBC" w:rsidRDefault="00965396" w:rsidP="00037FBC">
            <w:pPr>
              <w:pStyle w:val="ListParagraph"/>
              <w:numPr>
                <w:ilvl w:val="0"/>
                <w:numId w:val="13"/>
              </w:numPr>
              <w:rPr>
                <w:rFonts w:ascii="Times" w:eastAsia="MS Mincho" w:hAnsi="Times" w:cs="Times"/>
                <w:iCs/>
                <w:lang w:val="en-US" w:eastAsia="ja-JP"/>
              </w:rPr>
            </w:pPr>
            <w:r>
              <w:rPr>
                <w:rFonts w:ascii="Times" w:eastAsia="MS Mincho" w:hAnsi="Times" w:cs="Times"/>
                <w:iCs/>
                <w:lang w:val="en-US" w:eastAsia="ja-JP"/>
              </w:rPr>
              <w:t>Repetition</w:t>
            </w:r>
          </w:p>
          <w:p w14:paraId="6CBDFE48" w14:textId="77777777" w:rsidR="00965396" w:rsidRPr="00965396" w:rsidRDefault="00965396" w:rsidP="00965396">
            <w:pPr>
              <w:pStyle w:val="ListParagraph"/>
              <w:numPr>
                <w:ilvl w:val="1"/>
                <w:numId w:val="13"/>
              </w:numPr>
              <w:rPr>
                <w:rFonts w:ascii="Times" w:eastAsia="MS Mincho" w:hAnsi="Times" w:cs="Times"/>
                <w:iCs/>
                <w:lang w:val="en-US" w:eastAsia="ja-JP"/>
              </w:rPr>
            </w:pPr>
            <w:r w:rsidRPr="00965396">
              <w:rPr>
                <w:rFonts w:ascii="Times" w:eastAsia="MS Mincho" w:hAnsi="Times" w:cs="Times"/>
                <w:iCs/>
                <w:lang w:val="en-US" w:eastAsia="ja-JP"/>
              </w:rPr>
              <w:t>The repetition pattern within the allocated resources is realized by using Cyclic repetition</w:t>
            </w:r>
          </w:p>
          <w:p w14:paraId="4FD0F35C" w14:textId="77777777"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In each cycle, each subframe/NB-slot in the allocated resources is repeated consecutively for Z times</w:t>
            </w:r>
          </w:p>
          <w:p w14:paraId="1E14FD25"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Min(4, repetition) for multi-tone transmission</w:t>
            </w:r>
          </w:p>
          <w:p w14:paraId="26403D6C" w14:textId="77777777" w:rsidR="00965396" w:rsidRPr="00965396" w:rsidRDefault="00965396" w:rsidP="00965396">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1 for single-tone transmission</w:t>
            </w:r>
          </w:p>
          <w:p w14:paraId="09812EEE" w14:textId="77777777" w:rsid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Different scrambling is used in each cycle</w:t>
            </w:r>
          </w:p>
          <w:p w14:paraId="0897D59E" w14:textId="2A321F27" w:rsidR="00965396" w:rsidRPr="00965396" w:rsidRDefault="00965396" w:rsidP="00965396">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NOTE: RV cycling is feasible under this repetition</w:t>
            </w:r>
          </w:p>
          <w:p w14:paraId="02D5105A" w14:textId="77777777" w:rsidR="001A5BA0" w:rsidRPr="001A5BA0" w:rsidRDefault="001A5BA0" w:rsidP="001A5BA0">
            <w:pPr>
              <w:pStyle w:val="ListParagraph"/>
              <w:numPr>
                <w:ilvl w:val="0"/>
                <w:numId w:val="13"/>
              </w:numPr>
              <w:rPr>
                <w:rFonts w:ascii="Times" w:eastAsia="MS Mincho" w:hAnsi="Times" w:cs="Times"/>
                <w:iCs/>
                <w:lang w:val="en-US" w:eastAsia="ja-JP"/>
              </w:rPr>
            </w:pPr>
            <w:r w:rsidRPr="001A5BA0">
              <w:rPr>
                <w:rFonts w:ascii="Times" w:eastAsia="MS Mincho" w:hAnsi="Times" w:cs="Times"/>
                <w:iCs/>
                <w:lang w:val="en-US" w:eastAsia="ja-JP"/>
              </w:rPr>
              <w:t>Two redundancy versions, LTE RV0 and LTE RV2, are supported for NB-PUSCH</w:t>
            </w:r>
          </w:p>
          <w:p w14:paraId="02D3E150" w14:textId="083DCFCC" w:rsidR="00965396" w:rsidRDefault="001A5BA0" w:rsidP="001A5BA0">
            <w:pPr>
              <w:pStyle w:val="ListParagraph"/>
              <w:numPr>
                <w:ilvl w:val="0"/>
                <w:numId w:val="13"/>
              </w:numPr>
              <w:rPr>
                <w:rFonts w:ascii="Times" w:eastAsia="MS Mincho" w:hAnsi="Times" w:cs="Times"/>
                <w:iCs/>
                <w:lang w:val="en-US" w:eastAsia="ja-JP"/>
              </w:rPr>
            </w:pPr>
            <w:r w:rsidRPr="001A5BA0">
              <w:rPr>
                <w:rFonts w:ascii="Times" w:eastAsia="MS Mincho" w:hAnsi="Times" w:cs="Times"/>
                <w:iCs/>
                <w:lang w:val="en-US" w:eastAsia="ja-JP"/>
              </w:rPr>
              <w:t>TBS/MCS</w:t>
            </w:r>
          </w:p>
          <w:p w14:paraId="2B565E03"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multi-tone and single-tone,</w:t>
            </w:r>
          </w:p>
          <w:p w14:paraId="2B617015" w14:textId="77777777" w:rsidR="001A5BA0" w:rsidRPr="001A5BA0" w:rsidRDefault="001A5BA0" w:rsidP="001A5BA0">
            <w:pPr>
              <w:pStyle w:val="ListParagraph"/>
              <w:numPr>
                <w:ilvl w:val="2"/>
                <w:numId w:val="13"/>
              </w:numPr>
              <w:rPr>
                <w:rFonts w:ascii="Times" w:eastAsia="MS Mincho" w:hAnsi="Times" w:cs="Times"/>
                <w:iCs/>
                <w:lang w:val="en-US" w:eastAsia="ja-JP"/>
              </w:rPr>
            </w:pPr>
            <w:r w:rsidRPr="001A5BA0">
              <w:rPr>
                <w:rFonts w:ascii="Times" w:eastAsia="MS Mincho" w:hAnsi="Times" w:cs="Times"/>
                <w:iCs/>
                <w:lang w:val="en-US" w:eastAsia="ja-JP"/>
              </w:rPr>
              <w:t>RV0 or RV2 is separately indicated by 1 bit DCI. RV2 is supported in all ITBS</w:t>
            </w:r>
          </w:p>
          <w:p w14:paraId="5415AB0C"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Starting point is to reuse TBS/MCS table for DL</w:t>
            </w:r>
          </w:p>
          <w:p w14:paraId="5E4FC7E5"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I</w:t>
            </w:r>
            <w:r w:rsidRPr="001A5BA0">
              <w:rPr>
                <w:rFonts w:ascii="Times" w:eastAsia="MS Mincho" w:hAnsi="Times" w:cs="Times"/>
                <w:iCs/>
                <w:vertAlign w:val="subscript"/>
                <w:lang w:val="en-US" w:eastAsia="ja-JP"/>
              </w:rPr>
              <w:t>TBS</w:t>
            </w:r>
            <w:r w:rsidRPr="001A5BA0">
              <w:rPr>
                <w:rFonts w:ascii="Times" w:eastAsia="MS Mincho" w:hAnsi="Times" w:cs="Times"/>
                <w:iCs/>
                <w:lang w:val="en-US" w:eastAsia="ja-JP"/>
              </w:rPr>
              <w:t xml:space="preserve"> is 4 bits indication in DCI</w:t>
            </w:r>
          </w:p>
          <w:p w14:paraId="35B4828B"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N</w:t>
            </w:r>
            <w:r w:rsidRPr="001A5BA0">
              <w:rPr>
                <w:rFonts w:ascii="Times" w:eastAsia="MS Mincho" w:hAnsi="Times" w:cs="Times"/>
                <w:iCs/>
                <w:vertAlign w:val="subscript"/>
                <w:lang w:val="en-US" w:eastAsia="ja-JP"/>
              </w:rPr>
              <w:t>PRB</w:t>
            </w:r>
            <w:r w:rsidRPr="001A5BA0">
              <w:rPr>
                <w:rFonts w:ascii="Times" w:eastAsia="MS Mincho" w:hAnsi="Times" w:cs="Times"/>
                <w:iCs/>
                <w:lang w:val="en-US" w:eastAsia="ja-JP"/>
              </w:rPr>
              <w:t xml:space="preserve"> is 3 bits indication in DCI. N</w:t>
            </w:r>
            <w:r w:rsidRPr="001A5BA0">
              <w:rPr>
                <w:rFonts w:ascii="Times" w:eastAsia="MS Mincho" w:hAnsi="Times" w:cs="Times"/>
                <w:iCs/>
                <w:vertAlign w:val="subscript"/>
                <w:lang w:val="en-US" w:eastAsia="ja-JP"/>
              </w:rPr>
              <w:t>PRB</w:t>
            </w:r>
            <w:r w:rsidRPr="001A5BA0">
              <w:rPr>
                <w:rFonts w:ascii="Times" w:eastAsia="MS Mincho" w:hAnsi="Times" w:cs="Times"/>
                <w:iCs/>
                <w:lang w:val="en-US" w:eastAsia="ja-JP"/>
              </w:rPr>
              <w:t xml:space="preserve"> indicates the number of resource unit   </w:t>
            </w:r>
          </w:p>
          <w:p w14:paraId="6900ECFA"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multi-tone, support ITBS equals 0 to at least 10</w:t>
            </w:r>
          </w:p>
          <w:p w14:paraId="639034E5"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single-tone, support ITBS equals 0 to 10</w:t>
            </w:r>
          </w:p>
          <w:p w14:paraId="2E4A1B9F" w14:textId="77777777" w:rsidR="001A5BA0" w:rsidRPr="001A5BA0" w:rsidRDefault="001A5BA0" w:rsidP="001A5BA0">
            <w:pPr>
              <w:pStyle w:val="ListParagraph"/>
              <w:numPr>
                <w:ilvl w:val="1"/>
                <w:numId w:val="13"/>
              </w:numPr>
              <w:rPr>
                <w:rFonts w:ascii="Times" w:eastAsia="MS Mincho" w:hAnsi="Times" w:cs="Times"/>
                <w:iCs/>
                <w:lang w:val="en-US" w:eastAsia="ja-JP"/>
              </w:rPr>
            </w:pPr>
            <w:r w:rsidRPr="001A5BA0">
              <w:rPr>
                <w:rFonts w:ascii="Times" w:eastAsia="MS Mincho" w:hAnsi="Times" w:cs="Times"/>
                <w:iCs/>
                <w:lang w:val="en-US" w:eastAsia="ja-JP"/>
              </w:rPr>
              <w:t>For single-tone cases,</w:t>
            </w:r>
          </w:p>
          <w:p w14:paraId="3EB2BA8C" w14:textId="26FCE365" w:rsidR="00037FBC" w:rsidRPr="001A5BA0" w:rsidRDefault="001A5BA0" w:rsidP="001A5BA0">
            <w:pPr>
              <w:pStyle w:val="ListParagraph"/>
              <w:numPr>
                <w:ilvl w:val="2"/>
                <w:numId w:val="13"/>
              </w:numPr>
              <w:rPr>
                <w:rFonts w:ascii="Times" w:eastAsia="MS Mincho" w:hAnsi="Times" w:cs="Times"/>
                <w:iCs/>
                <w:lang w:val="en-US" w:eastAsia="ja-JP"/>
              </w:rPr>
            </w:pPr>
            <w:r w:rsidRPr="001A5BA0">
              <w:rPr>
                <w:rFonts w:ascii="Times" w:eastAsia="MS Mincho" w:hAnsi="Times" w:cs="Times"/>
                <w:iCs/>
                <w:lang w:val="en-US" w:eastAsia="ja-JP"/>
              </w:rPr>
              <w:t xml:space="preserve">Pi/2 BPSK is used for </w:t>
            </w:r>
            <w:r w:rsidRPr="001A5BA0">
              <w:rPr>
                <w:rFonts w:ascii="Times" w:eastAsia="MS Mincho" w:hAnsi="Times" w:cs="Times"/>
                <w:iCs/>
                <w:highlight w:val="yellow"/>
                <w:lang w:val="en-US" w:eastAsia="ja-JP"/>
              </w:rPr>
              <w:t>the lowest one I</w:t>
            </w:r>
            <w:r w:rsidRPr="001A5BA0">
              <w:rPr>
                <w:rFonts w:ascii="Times" w:eastAsia="MS Mincho" w:hAnsi="Times" w:cs="Times"/>
                <w:iCs/>
                <w:highlight w:val="yellow"/>
                <w:vertAlign w:val="subscript"/>
                <w:lang w:val="en-US" w:eastAsia="ja-JP"/>
              </w:rPr>
              <w:t>TBS</w:t>
            </w:r>
            <w:r w:rsidRPr="001A5BA0">
              <w:rPr>
                <w:rFonts w:ascii="Times" w:eastAsia="MS Mincho" w:hAnsi="Times" w:cs="Times"/>
                <w:iCs/>
                <w:highlight w:val="yellow"/>
                <w:lang w:val="en-US" w:eastAsia="ja-JP"/>
              </w:rPr>
              <w:t xml:space="preserve"> entry or lowest two I</w:t>
            </w:r>
            <w:r w:rsidRPr="001A5BA0">
              <w:rPr>
                <w:rFonts w:ascii="Times" w:eastAsia="MS Mincho" w:hAnsi="Times" w:cs="Times"/>
                <w:iCs/>
                <w:highlight w:val="yellow"/>
                <w:vertAlign w:val="subscript"/>
                <w:lang w:val="en-US" w:eastAsia="ja-JP"/>
              </w:rPr>
              <w:t>TBS</w:t>
            </w:r>
            <w:r w:rsidRPr="001A5BA0">
              <w:rPr>
                <w:rFonts w:ascii="Times" w:eastAsia="MS Mincho" w:hAnsi="Times" w:cs="Times"/>
                <w:iCs/>
                <w:highlight w:val="yellow"/>
                <w:lang w:val="en-US" w:eastAsia="ja-JP"/>
              </w:rPr>
              <w:t xml:space="preserve"> entries</w:t>
            </w:r>
            <w:r w:rsidRPr="001A5BA0">
              <w:rPr>
                <w:rFonts w:ascii="Times" w:eastAsia="MS Mincho" w:hAnsi="Times" w:cs="Times"/>
                <w:iCs/>
                <w:lang w:val="en-US" w:eastAsia="ja-JP"/>
              </w:rPr>
              <w:t>. Pi/4 QPSK is used in the other I</w:t>
            </w:r>
            <w:r w:rsidRPr="001A5BA0">
              <w:rPr>
                <w:rFonts w:ascii="Times" w:eastAsia="MS Mincho" w:hAnsi="Times" w:cs="Times"/>
                <w:iCs/>
                <w:vertAlign w:val="subscript"/>
                <w:lang w:val="en-US" w:eastAsia="ja-JP"/>
              </w:rPr>
              <w:t>TBS</w:t>
            </w:r>
            <w:r>
              <w:rPr>
                <w:rFonts w:ascii="Times" w:eastAsia="MS Mincho" w:hAnsi="Times" w:cs="Times"/>
                <w:iCs/>
                <w:lang w:val="en-US" w:eastAsia="ja-JP"/>
              </w:rPr>
              <w:t xml:space="preserve"> entries</w:t>
            </w:r>
          </w:p>
        </w:tc>
      </w:tr>
    </w:tbl>
    <w:p w14:paraId="6DDDA63A" w14:textId="77777777" w:rsidR="00037FBC" w:rsidRPr="007E5BB4" w:rsidRDefault="00037FBC" w:rsidP="00037FBC">
      <w:pPr>
        <w:rPr>
          <w:lang w:val="en-US"/>
        </w:rPr>
      </w:pPr>
    </w:p>
    <w:p w14:paraId="5B0896EB" w14:textId="77777777" w:rsidR="005572F4" w:rsidRDefault="005572F4" w:rsidP="005572F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6"/>
      </w:tblGrid>
      <w:tr w:rsidR="005572F4" w:rsidRPr="00DF2840" w14:paraId="2B59C699" w14:textId="77777777" w:rsidTr="00475494">
        <w:tc>
          <w:tcPr>
            <w:tcW w:w="9846" w:type="dxa"/>
            <w:shd w:val="clear" w:color="auto" w:fill="auto"/>
          </w:tcPr>
          <w:p w14:paraId="7392993F" w14:textId="77777777" w:rsidR="005572F4" w:rsidRPr="00DF2840" w:rsidRDefault="005572F4" w:rsidP="005572F4">
            <w:pPr>
              <w:rPr>
                <w:rFonts w:ascii="Times" w:eastAsia="MS Mincho" w:hAnsi="Times" w:cs="Times"/>
                <w:lang w:val="en-US" w:eastAsia="ja-JP"/>
              </w:rPr>
            </w:pPr>
            <w:r>
              <w:rPr>
                <w:rFonts w:ascii="Times" w:eastAsia="MS Mincho" w:hAnsi="Times" w:cs="Times"/>
                <w:highlight w:val="green"/>
                <w:lang w:val="en-US" w:eastAsia="ja-JP"/>
              </w:rPr>
              <w:t xml:space="preserve">Post adhoc#2 email </w:t>
            </w:r>
            <w:r w:rsidRPr="00DF2840">
              <w:rPr>
                <w:rFonts w:ascii="Times" w:eastAsia="MS Mincho" w:hAnsi="Times" w:cs="Times"/>
                <w:highlight w:val="green"/>
                <w:lang w:val="en-US" w:eastAsia="ja-JP"/>
              </w:rPr>
              <w:t>agreements:</w:t>
            </w:r>
          </w:p>
          <w:p w14:paraId="5A0E0AF5" w14:textId="77777777" w:rsidR="005572F4" w:rsidRPr="00090B0C" w:rsidRDefault="005572F4" w:rsidP="005572F4">
            <w:pPr>
              <w:pStyle w:val="ListParagraph"/>
              <w:numPr>
                <w:ilvl w:val="0"/>
                <w:numId w:val="11"/>
              </w:numPr>
              <w:rPr>
                <w:rFonts w:ascii="Times" w:eastAsia="MS Mincho" w:hAnsi="Times" w:cs="Times"/>
                <w:lang w:val="en-US"/>
              </w:rPr>
            </w:pPr>
            <w:r w:rsidRPr="00090B0C">
              <w:rPr>
                <w:rFonts w:ascii="Times" w:eastAsia="MS Mincho" w:hAnsi="Times" w:cs="Times"/>
                <w:lang w:val="en-US"/>
              </w:rPr>
              <w:t xml:space="preserve">Introduce uplink transmission gaps for long uplink (i.e. NB-PUSCH/NB-PRACH) transmissions. </w:t>
            </w:r>
          </w:p>
          <w:p w14:paraId="67C7499E" w14:textId="77777777" w:rsidR="005572F4" w:rsidRPr="00090B0C" w:rsidRDefault="005572F4" w:rsidP="005572F4">
            <w:pPr>
              <w:pStyle w:val="ListParagraph"/>
              <w:numPr>
                <w:ilvl w:val="1"/>
                <w:numId w:val="11"/>
              </w:numPr>
              <w:rPr>
                <w:rFonts w:ascii="Times" w:eastAsia="MS Mincho" w:hAnsi="Times" w:cs="Times"/>
                <w:lang w:val="en-US"/>
              </w:rPr>
            </w:pPr>
            <w:r w:rsidRPr="00090B0C">
              <w:rPr>
                <w:rFonts w:ascii="Times" w:eastAsia="MS Mincho" w:hAnsi="Times" w:cs="Times"/>
                <w:lang w:val="en-US"/>
              </w:rPr>
              <w:t>During uplink transmission gaps, the UE may switch to the DL and performs time/frequency synchronization</w:t>
            </w:r>
          </w:p>
          <w:p w14:paraId="636032D3" w14:textId="77777777" w:rsidR="005572F4" w:rsidRPr="00090B0C" w:rsidRDefault="005572F4" w:rsidP="005572F4">
            <w:pPr>
              <w:pStyle w:val="ListParagraph"/>
              <w:numPr>
                <w:ilvl w:val="1"/>
                <w:numId w:val="11"/>
              </w:numPr>
              <w:rPr>
                <w:rFonts w:ascii="Times" w:eastAsia="MS Mincho" w:hAnsi="Times" w:cs="Times"/>
                <w:lang w:val="en-US"/>
              </w:rPr>
            </w:pPr>
            <w:r w:rsidRPr="00090B0C">
              <w:rPr>
                <w:rFonts w:ascii="Times" w:eastAsia="MS Mincho" w:hAnsi="Times" w:cs="Times"/>
                <w:lang w:val="en-US"/>
              </w:rPr>
              <w:t xml:space="preserve">Uplink transmission gap is defined by a period X and a gap length Y.  </w:t>
            </w:r>
          </w:p>
          <w:p w14:paraId="7C8AAF3A" w14:textId="77777777" w:rsidR="005572F4" w:rsidRPr="00090B0C" w:rsidRDefault="005572F4" w:rsidP="005572F4">
            <w:pPr>
              <w:pStyle w:val="ListParagraph"/>
              <w:numPr>
                <w:ilvl w:val="2"/>
                <w:numId w:val="11"/>
              </w:numPr>
              <w:rPr>
                <w:rFonts w:ascii="Times" w:eastAsia="MS Mincho" w:hAnsi="Times" w:cs="Times"/>
                <w:lang w:val="en-US"/>
              </w:rPr>
            </w:pPr>
            <w:r w:rsidRPr="00090B0C">
              <w:rPr>
                <w:rFonts w:ascii="Times" w:eastAsia="MS Mincho" w:hAnsi="Times" w:cs="Times"/>
                <w:lang w:val="en-US"/>
              </w:rPr>
              <w:t>A minimum period Xmin is defined in the specifications</w:t>
            </w:r>
          </w:p>
          <w:p w14:paraId="6F713775" w14:textId="77777777" w:rsidR="005572F4" w:rsidRPr="00090B0C" w:rsidRDefault="005572F4" w:rsidP="005572F4">
            <w:pPr>
              <w:pStyle w:val="ListParagraph"/>
              <w:numPr>
                <w:ilvl w:val="2"/>
                <w:numId w:val="11"/>
              </w:numPr>
              <w:rPr>
                <w:rFonts w:ascii="Times" w:eastAsia="MS Mincho" w:hAnsi="Times" w:cs="Times"/>
                <w:lang w:val="en-US"/>
              </w:rPr>
            </w:pPr>
            <w:r w:rsidRPr="00090B0C">
              <w:rPr>
                <w:rFonts w:ascii="Times" w:eastAsia="MS Mincho" w:hAnsi="Times" w:cs="Times"/>
                <w:lang w:val="en-US"/>
              </w:rPr>
              <w:t>FFS whether other periods X &gt; Xmin are defined</w:t>
            </w:r>
          </w:p>
          <w:p w14:paraId="65697937" w14:textId="77777777" w:rsidR="005572F4" w:rsidRPr="00090B0C" w:rsidRDefault="005572F4" w:rsidP="005572F4">
            <w:pPr>
              <w:pStyle w:val="ListParagraph"/>
              <w:numPr>
                <w:ilvl w:val="2"/>
                <w:numId w:val="11"/>
              </w:numPr>
              <w:rPr>
                <w:rFonts w:ascii="Times" w:eastAsia="MS Mincho" w:hAnsi="Times" w:cs="Times"/>
                <w:lang w:val="en-US"/>
              </w:rPr>
            </w:pPr>
            <w:r w:rsidRPr="00090B0C">
              <w:rPr>
                <w:rFonts w:ascii="Times" w:eastAsia="MS Mincho" w:hAnsi="Times" w:cs="Times"/>
                <w:lang w:val="en-US"/>
              </w:rPr>
              <w:t>Y &gt; 0</w:t>
            </w:r>
          </w:p>
          <w:p w14:paraId="1A5C1A9C" w14:textId="77777777" w:rsidR="005572F4" w:rsidRPr="00090B0C" w:rsidRDefault="005572F4" w:rsidP="005572F4">
            <w:pPr>
              <w:pStyle w:val="ListParagraph"/>
              <w:numPr>
                <w:ilvl w:val="2"/>
                <w:numId w:val="11"/>
              </w:numPr>
              <w:rPr>
                <w:rFonts w:ascii="Times" w:eastAsia="MS Mincho" w:hAnsi="Times" w:cs="Times"/>
                <w:lang w:val="en-US"/>
              </w:rPr>
            </w:pPr>
            <w:r w:rsidRPr="00090B0C">
              <w:rPr>
                <w:rFonts w:ascii="Times" w:eastAsia="MS Mincho" w:hAnsi="Times" w:cs="Times"/>
                <w:lang w:val="en-US"/>
              </w:rPr>
              <w:t>All uplink transmissions of duration greater than or equal to X msec applies transmission gap with gap length Y and periodicity X until the uplink transmission completes</w:t>
            </w:r>
          </w:p>
          <w:p w14:paraId="5A758E2A" w14:textId="77777777" w:rsidR="005572F4" w:rsidRDefault="005572F4" w:rsidP="005572F4">
            <w:pPr>
              <w:pStyle w:val="ListParagraph"/>
              <w:numPr>
                <w:ilvl w:val="2"/>
                <w:numId w:val="11"/>
              </w:numPr>
              <w:rPr>
                <w:rFonts w:ascii="Times" w:eastAsia="MS Mincho" w:hAnsi="Times" w:cs="Times"/>
                <w:lang w:val="en-US"/>
              </w:rPr>
            </w:pPr>
            <w:r w:rsidRPr="00090B0C">
              <w:rPr>
                <w:rFonts w:ascii="Times" w:eastAsia="MS Mincho" w:hAnsi="Times" w:cs="Times"/>
                <w:lang w:val="en-US"/>
              </w:rPr>
              <w:t>The values of the period X and gap length Y are</w:t>
            </w:r>
            <w:r>
              <w:rPr>
                <w:rFonts w:ascii="Times" w:eastAsia="MS Mincho" w:hAnsi="Times" w:cs="Times"/>
                <w:lang w:val="en-US"/>
              </w:rPr>
              <w:t xml:space="preserve"> d</w:t>
            </w:r>
            <w:r w:rsidRPr="00090B0C">
              <w:rPr>
                <w:rFonts w:ascii="Times" w:eastAsia="MS Mincho" w:hAnsi="Times" w:cs="Times"/>
                <w:lang w:val="en-US"/>
              </w:rPr>
              <w:t>efined in the specifications</w:t>
            </w:r>
          </w:p>
          <w:p w14:paraId="6ADBC3A3" w14:textId="77777777" w:rsidR="005572F4" w:rsidRDefault="005572F4" w:rsidP="005572F4">
            <w:pPr>
              <w:pStyle w:val="ListParagraph"/>
              <w:numPr>
                <w:ilvl w:val="0"/>
                <w:numId w:val="11"/>
              </w:numPr>
              <w:rPr>
                <w:rFonts w:ascii="Times" w:eastAsia="MS Mincho" w:hAnsi="Times" w:cs="Times"/>
                <w:lang w:val="en-US"/>
              </w:rPr>
            </w:pPr>
            <w:r>
              <w:rPr>
                <w:rFonts w:ascii="Times" w:eastAsia="MS Mincho" w:hAnsi="Times" w:cs="Times"/>
                <w:lang w:val="en-US"/>
              </w:rPr>
              <w:t>For collision with SRS</w:t>
            </w:r>
          </w:p>
          <w:p w14:paraId="0BED3104" w14:textId="77777777" w:rsidR="005572F4" w:rsidRPr="00736A7D" w:rsidRDefault="005572F4" w:rsidP="005572F4">
            <w:pPr>
              <w:pStyle w:val="ListParagraph"/>
              <w:numPr>
                <w:ilvl w:val="1"/>
                <w:numId w:val="11"/>
              </w:numPr>
              <w:rPr>
                <w:rFonts w:ascii="Times" w:eastAsia="MS Mincho" w:hAnsi="Times" w:cs="Times"/>
                <w:lang w:val="en-US"/>
              </w:rPr>
            </w:pPr>
            <w:r w:rsidRPr="00736A7D">
              <w:rPr>
                <w:rFonts w:ascii="Times" w:eastAsia="MS Mincho" w:hAnsi="Times" w:cs="Times"/>
                <w:lang w:val="en-US"/>
              </w:rPr>
              <w:t>A UE can assume that NB-IoT downlink subframe#0 is aligned with LTE subframe#0 for in-band deployment.</w:t>
            </w:r>
          </w:p>
          <w:p w14:paraId="257E100A" w14:textId="77777777" w:rsidR="005572F4" w:rsidRPr="00736A7D" w:rsidRDefault="005572F4" w:rsidP="005572F4">
            <w:pPr>
              <w:pStyle w:val="ListParagraph"/>
              <w:numPr>
                <w:ilvl w:val="1"/>
                <w:numId w:val="11"/>
              </w:numPr>
              <w:rPr>
                <w:rFonts w:ascii="Times" w:eastAsia="MS Mincho" w:hAnsi="Times" w:cs="Times"/>
                <w:lang w:val="en-US"/>
              </w:rPr>
            </w:pPr>
            <w:r w:rsidRPr="00736A7D">
              <w:rPr>
                <w:rFonts w:ascii="Times" w:eastAsia="MS Mincho" w:hAnsi="Times" w:cs="Times"/>
                <w:lang w:val="en-US"/>
              </w:rPr>
              <w:lastRenderedPageBreak/>
              <w:t>4 bits srs-SubframeConfig in Table 5.5.3.3-1 of TS36.211 can be broadcasted as the NB-IoT configuration field regarding the avoidance of LTE SRS in time domain.</w:t>
            </w:r>
          </w:p>
          <w:p w14:paraId="703A2234" w14:textId="77777777" w:rsidR="005572F4" w:rsidRPr="00736A7D" w:rsidRDefault="005572F4" w:rsidP="005572F4">
            <w:pPr>
              <w:pStyle w:val="ListParagraph"/>
              <w:numPr>
                <w:ilvl w:val="1"/>
                <w:numId w:val="11"/>
              </w:numPr>
              <w:rPr>
                <w:rFonts w:ascii="Times" w:eastAsia="MS Mincho" w:hAnsi="Times" w:cs="Times"/>
                <w:lang w:val="en-US"/>
              </w:rPr>
            </w:pPr>
            <w:r w:rsidRPr="00736A7D">
              <w:rPr>
                <w:rFonts w:ascii="Times" w:eastAsia="MS Mincho" w:hAnsi="Times" w:cs="Times"/>
                <w:lang w:val="en-US"/>
              </w:rPr>
              <w:t>If srs-SubframeConfig is broadcasted, the NB-IoT symbols that collide with LTE SRS positions are assumed not to be used by NB-IoT UE by default:</w:t>
            </w:r>
          </w:p>
          <w:p w14:paraId="013F052D" w14:textId="77777777" w:rsidR="005572F4" w:rsidRPr="00736A7D" w:rsidRDefault="005572F4" w:rsidP="005572F4">
            <w:pPr>
              <w:pStyle w:val="ListParagraph"/>
              <w:numPr>
                <w:ilvl w:val="2"/>
                <w:numId w:val="11"/>
              </w:numPr>
              <w:rPr>
                <w:rFonts w:ascii="Times" w:eastAsia="MS Mincho" w:hAnsi="Times" w:cs="Times"/>
                <w:lang w:val="en-US"/>
              </w:rPr>
            </w:pPr>
            <w:r w:rsidRPr="00736A7D">
              <w:rPr>
                <w:rFonts w:ascii="Times" w:eastAsia="MS Mincho" w:hAnsi="Times" w:cs="Times"/>
                <w:lang w:val="en-US"/>
              </w:rPr>
              <w:t>For multi-tone transmission with repetition, puncturing is used to transmit NB-PUSCH.</w:t>
            </w:r>
          </w:p>
          <w:p w14:paraId="69B6528E" w14:textId="77777777" w:rsidR="005572F4" w:rsidRPr="00736A7D" w:rsidRDefault="005572F4" w:rsidP="005572F4">
            <w:pPr>
              <w:pStyle w:val="ListParagraph"/>
              <w:numPr>
                <w:ilvl w:val="2"/>
                <w:numId w:val="11"/>
              </w:numPr>
              <w:rPr>
                <w:rFonts w:ascii="Times" w:eastAsia="MS Mincho" w:hAnsi="Times" w:cs="Times"/>
                <w:lang w:val="en-US"/>
              </w:rPr>
            </w:pPr>
            <w:r w:rsidRPr="00736A7D">
              <w:rPr>
                <w:rFonts w:ascii="Times" w:eastAsia="MS Mincho" w:hAnsi="Times" w:cs="Times"/>
                <w:lang w:val="en-US"/>
              </w:rPr>
              <w:t>FFS: For single tone transmission and multi-tone transmission w/o repetition:</w:t>
            </w:r>
          </w:p>
          <w:p w14:paraId="128A0F2C" w14:textId="77777777" w:rsidR="005572F4" w:rsidRPr="00736A7D" w:rsidRDefault="005572F4" w:rsidP="005572F4">
            <w:pPr>
              <w:pStyle w:val="ListParagraph"/>
              <w:numPr>
                <w:ilvl w:val="3"/>
                <w:numId w:val="11"/>
              </w:numPr>
              <w:rPr>
                <w:rFonts w:ascii="Times" w:eastAsia="MS Mincho" w:hAnsi="Times" w:cs="Times"/>
                <w:lang w:val="en-US"/>
              </w:rPr>
            </w:pPr>
            <w:r w:rsidRPr="00736A7D">
              <w:rPr>
                <w:rFonts w:ascii="Times" w:eastAsia="MS Mincho" w:hAnsi="Times" w:cs="Times"/>
                <w:lang w:val="en-US"/>
              </w:rPr>
              <w:t>Alt.1 Rate-matching is used to transmit NB-PUSCH.</w:t>
            </w:r>
          </w:p>
          <w:p w14:paraId="5574B40B" w14:textId="77777777" w:rsidR="005572F4" w:rsidRPr="00736A7D" w:rsidRDefault="005572F4" w:rsidP="005572F4">
            <w:pPr>
              <w:pStyle w:val="ListParagraph"/>
              <w:numPr>
                <w:ilvl w:val="3"/>
                <w:numId w:val="11"/>
              </w:numPr>
              <w:rPr>
                <w:rFonts w:ascii="Times" w:eastAsia="MS Mincho" w:hAnsi="Times" w:cs="Times"/>
                <w:lang w:val="en-US"/>
              </w:rPr>
            </w:pPr>
            <w:r w:rsidRPr="00736A7D">
              <w:rPr>
                <w:rFonts w:ascii="Times" w:eastAsia="MS Mincho" w:hAnsi="Times" w:cs="Times"/>
                <w:lang w:val="en-US"/>
              </w:rPr>
              <w:t xml:space="preserve">Alt.2: Puncturing is used to transmit NB-PUSCH. </w:t>
            </w:r>
          </w:p>
          <w:p w14:paraId="792BF883" w14:textId="77777777" w:rsidR="005572F4" w:rsidRDefault="005572F4" w:rsidP="005572F4">
            <w:pPr>
              <w:pStyle w:val="ListParagraph"/>
              <w:numPr>
                <w:ilvl w:val="1"/>
                <w:numId w:val="11"/>
              </w:numPr>
              <w:rPr>
                <w:rFonts w:ascii="Times" w:eastAsia="MS Mincho" w:hAnsi="Times" w:cs="Times"/>
                <w:lang w:val="en-US"/>
              </w:rPr>
            </w:pPr>
            <w:r w:rsidRPr="00736A7D">
              <w:rPr>
                <w:rFonts w:ascii="Times" w:eastAsia="MS Mincho" w:hAnsi="Times" w:cs="Times"/>
                <w:lang w:val="en-US"/>
              </w:rPr>
              <w:t>If srs-SubframeConfig is broadcasted, information can be included in higher layer UE-specific signaling to inform UE to use all NB-IoT symbols for NB-PUSCH transmission . The detailed signaling design is up to RAN2.</w:t>
            </w:r>
          </w:p>
          <w:p w14:paraId="26E9B6B9" w14:textId="77777777" w:rsidR="005572F4" w:rsidRDefault="005572F4" w:rsidP="005572F4">
            <w:pPr>
              <w:pStyle w:val="ListParagraph"/>
              <w:numPr>
                <w:ilvl w:val="0"/>
                <w:numId w:val="11"/>
              </w:numPr>
              <w:rPr>
                <w:rFonts w:ascii="Times" w:eastAsia="MS Mincho" w:hAnsi="Times" w:cs="Times"/>
                <w:lang w:val="en-US"/>
              </w:rPr>
            </w:pPr>
            <w:r w:rsidRPr="005572F4">
              <w:rPr>
                <w:rFonts w:ascii="Times" w:eastAsia="MS Mincho" w:hAnsi="Times" w:cs="Times"/>
                <w:lang w:val="en-US"/>
              </w:rPr>
              <w:t>TBS/MCS table</w:t>
            </w:r>
          </w:p>
          <w:p w14:paraId="6F1397B8" w14:textId="514DE209" w:rsidR="005572F4" w:rsidRDefault="005572F4" w:rsidP="005572F4">
            <w:pPr>
              <w:pStyle w:val="ListParagraph"/>
              <w:numPr>
                <w:ilvl w:val="1"/>
                <w:numId w:val="11"/>
              </w:numPr>
              <w:rPr>
                <w:rFonts w:ascii="Times" w:eastAsia="MS Mincho" w:hAnsi="Times" w:cs="Times"/>
                <w:lang w:val="en-US"/>
              </w:rPr>
            </w:pPr>
            <w:r>
              <w:rPr>
                <w:rFonts w:ascii="Times" w:eastAsia="MS Mincho" w:hAnsi="Times" w:cs="Times"/>
                <w:lang w:val="en-US"/>
              </w:rPr>
              <w:t xml:space="preserve">Tables from </w:t>
            </w:r>
            <w:hyperlink r:id="rId27" w:history="1">
              <w:r w:rsidRPr="005572F4">
                <w:rPr>
                  <w:rStyle w:val="Hyperlink"/>
                  <w:rFonts w:ascii="Times" w:eastAsia="MS Mincho" w:hAnsi="Times" w:cs="Times"/>
                  <w:lang w:val="en-US"/>
                </w:rPr>
                <w:t>R1-162056</w:t>
              </w:r>
            </w:hyperlink>
            <w:r>
              <w:rPr>
                <w:rFonts w:ascii="Times" w:eastAsia="MS Mincho" w:hAnsi="Times" w:cs="Times"/>
                <w:lang w:val="en-US"/>
              </w:rPr>
              <w:t xml:space="preserve"> without any modification</w:t>
            </w:r>
          </w:p>
          <w:p w14:paraId="5108C45F" w14:textId="35CE18DE" w:rsidR="005572F4" w:rsidRDefault="005572F4" w:rsidP="005572F4">
            <w:pPr>
              <w:pStyle w:val="ListParagraph"/>
              <w:numPr>
                <w:ilvl w:val="1"/>
                <w:numId w:val="11"/>
              </w:numPr>
              <w:rPr>
                <w:rFonts w:ascii="Times" w:eastAsia="MS Mincho" w:hAnsi="Times" w:cs="Times"/>
                <w:lang w:val="en-US"/>
              </w:rPr>
            </w:pPr>
            <w:r>
              <w:rPr>
                <w:rFonts w:ascii="Times" w:eastAsia="MS Mincho" w:hAnsi="Times" w:cs="Times"/>
                <w:lang w:val="en-US"/>
              </w:rPr>
              <w:t>It means I</w:t>
            </w:r>
            <w:r w:rsidRPr="005572F4">
              <w:rPr>
                <w:rFonts w:ascii="Times" w:eastAsia="MS Mincho" w:hAnsi="Times" w:cs="Times"/>
                <w:vertAlign w:val="subscript"/>
                <w:lang w:val="en-US"/>
              </w:rPr>
              <w:t>TBS</w:t>
            </w:r>
            <w:r>
              <w:rPr>
                <w:rFonts w:ascii="Times" w:eastAsia="MS Mincho" w:hAnsi="Times" w:cs="Times"/>
                <w:lang w:val="en-US"/>
              </w:rPr>
              <w:t>=0 and 2 for BPSK and I</w:t>
            </w:r>
            <w:r w:rsidRPr="005572F4">
              <w:rPr>
                <w:rFonts w:ascii="Times" w:eastAsia="MS Mincho" w:hAnsi="Times" w:cs="Times"/>
                <w:vertAlign w:val="subscript"/>
                <w:lang w:val="en-US"/>
              </w:rPr>
              <w:t>TBS</w:t>
            </w:r>
            <w:r w:rsidRPr="005572F4">
              <w:rPr>
                <w:rFonts w:ascii="Times" w:eastAsia="MS Mincho" w:hAnsi="Times" w:cs="Times"/>
                <w:lang w:val="en-US"/>
              </w:rPr>
              <w:t xml:space="preserve"> = 1 and 3 and rest for QPSK</w:t>
            </w:r>
          </w:p>
          <w:p w14:paraId="4C809F3D" w14:textId="48C9316F" w:rsidR="005572F4" w:rsidRDefault="005572F4" w:rsidP="005572F4">
            <w:pPr>
              <w:pStyle w:val="ListParagraph"/>
              <w:numPr>
                <w:ilvl w:val="1"/>
                <w:numId w:val="11"/>
              </w:numPr>
              <w:rPr>
                <w:rFonts w:ascii="Times" w:eastAsia="MS Mincho" w:hAnsi="Times" w:cs="Times"/>
                <w:lang w:val="en-US"/>
              </w:rPr>
            </w:pPr>
            <w:r w:rsidRPr="005572F4">
              <w:rPr>
                <w:rFonts w:ascii="Times" w:eastAsia="MS Mincho" w:hAnsi="Times" w:cs="Times"/>
                <w:lang w:val="en-US"/>
              </w:rPr>
              <w:t>Multi-tone I</w:t>
            </w:r>
            <w:r w:rsidRPr="005572F4">
              <w:rPr>
                <w:rFonts w:ascii="Times" w:eastAsia="MS Mincho" w:hAnsi="Times" w:cs="Times"/>
                <w:vertAlign w:val="subscript"/>
                <w:lang w:val="en-US"/>
              </w:rPr>
              <w:t>MCS</w:t>
            </w:r>
            <w:r w:rsidRPr="005572F4">
              <w:rPr>
                <w:rFonts w:ascii="Times" w:eastAsia="MS Mincho" w:hAnsi="Times" w:cs="Times"/>
                <w:lang w:val="en-US"/>
              </w:rPr>
              <w:t xml:space="preserve"> to I</w:t>
            </w:r>
            <w:r w:rsidRPr="005572F4">
              <w:rPr>
                <w:rFonts w:ascii="Times" w:eastAsia="MS Mincho" w:hAnsi="Times" w:cs="Times"/>
                <w:vertAlign w:val="subscript"/>
                <w:lang w:val="en-US"/>
              </w:rPr>
              <w:t>TBS</w:t>
            </w:r>
            <w:r w:rsidRPr="005572F4">
              <w:rPr>
                <w:rFonts w:ascii="Times" w:eastAsia="MS Mincho" w:hAnsi="Times" w:cs="Times"/>
                <w:lang w:val="en-US"/>
              </w:rPr>
              <w:t xml:space="preserve"> mapping table</w:t>
            </w:r>
          </w:p>
          <w:tbl>
            <w:tblPr>
              <w:tblW w:w="0" w:type="auto"/>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2316"/>
              <w:gridCol w:w="1038"/>
            </w:tblGrid>
            <w:tr w:rsidR="005572F4" w:rsidRPr="004A6DD6" w14:paraId="742ADB29" w14:textId="77777777" w:rsidTr="00475494">
              <w:trPr>
                <w:jc w:val="center"/>
              </w:trPr>
              <w:tc>
                <w:tcPr>
                  <w:tcW w:w="1506" w:type="dxa"/>
                </w:tcPr>
                <w:p w14:paraId="2A39E28B" w14:textId="77777777" w:rsidR="005572F4" w:rsidRPr="004A6DD6" w:rsidRDefault="005572F4" w:rsidP="005572F4">
                  <w:pPr>
                    <w:jc w:val="center"/>
                    <w:rPr>
                      <w:rFonts w:ascii="Calibri" w:hAnsi="Calibri"/>
                      <w:szCs w:val="22"/>
                    </w:rPr>
                  </w:pPr>
                  <w:r>
                    <w:rPr>
                      <w:rFonts w:ascii="Calibri" w:hAnsi="Calibri"/>
                      <w:szCs w:val="22"/>
                    </w:rPr>
                    <w:t>I</w:t>
                  </w:r>
                  <w:r w:rsidRPr="00597233">
                    <w:rPr>
                      <w:rFonts w:ascii="Calibri" w:hAnsi="Calibri" w:hint="eastAsia"/>
                      <w:szCs w:val="22"/>
                      <w:vertAlign w:val="subscript"/>
                    </w:rPr>
                    <w:t>MCS</w:t>
                  </w:r>
                </w:p>
              </w:tc>
              <w:tc>
                <w:tcPr>
                  <w:tcW w:w="2316" w:type="dxa"/>
                </w:tcPr>
                <w:p w14:paraId="09B4A6EC" w14:textId="77777777" w:rsidR="005572F4" w:rsidRPr="004A6DD6" w:rsidRDefault="005572F4" w:rsidP="005572F4">
                  <w:pPr>
                    <w:jc w:val="center"/>
                    <w:rPr>
                      <w:rFonts w:ascii="Calibri" w:hAnsi="Calibri"/>
                      <w:szCs w:val="22"/>
                    </w:rPr>
                  </w:pPr>
                  <w:r w:rsidRPr="004A6DD6">
                    <w:rPr>
                      <w:rFonts w:ascii="Calibri" w:hAnsi="Calibri" w:hint="eastAsia"/>
                      <w:szCs w:val="22"/>
                    </w:rPr>
                    <w:t>Modulation</w:t>
                  </w:r>
                </w:p>
              </w:tc>
              <w:tc>
                <w:tcPr>
                  <w:tcW w:w="1038" w:type="dxa"/>
                </w:tcPr>
                <w:p w14:paraId="72745697" w14:textId="77777777" w:rsidR="005572F4" w:rsidRPr="004A6DD6" w:rsidRDefault="005572F4" w:rsidP="005572F4">
                  <w:pPr>
                    <w:jc w:val="center"/>
                    <w:rPr>
                      <w:rFonts w:ascii="Calibri" w:hAnsi="Calibri"/>
                      <w:szCs w:val="22"/>
                    </w:rPr>
                  </w:pPr>
                  <w:r>
                    <w:rPr>
                      <w:rFonts w:ascii="Calibri" w:hAnsi="Calibri"/>
                      <w:szCs w:val="22"/>
                    </w:rPr>
                    <w:t>I</w:t>
                  </w:r>
                  <w:r w:rsidRPr="00597233">
                    <w:rPr>
                      <w:rFonts w:ascii="Calibri" w:hAnsi="Calibri" w:hint="eastAsia"/>
                      <w:szCs w:val="22"/>
                      <w:vertAlign w:val="subscript"/>
                    </w:rPr>
                    <w:t>TBS</w:t>
                  </w:r>
                </w:p>
              </w:tc>
            </w:tr>
            <w:tr w:rsidR="005572F4" w:rsidRPr="004A6DD6" w14:paraId="215A6DDB" w14:textId="77777777" w:rsidTr="00475494">
              <w:trPr>
                <w:jc w:val="center"/>
              </w:trPr>
              <w:tc>
                <w:tcPr>
                  <w:tcW w:w="1506" w:type="dxa"/>
                </w:tcPr>
                <w:p w14:paraId="2B269AEC" w14:textId="77777777" w:rsidR="005572F4" w:rsidRPr="004A6DD6" w:rsidRDefault="005572F4" w:rsidP="005572F4">
                  <w:pPr>
                    <w:jc w:val="center"/>
                    <w:rPr>
                      <w:rFonts w:ascii="Calibri" w:hAnsi="Calibri"/>
                      <w:szCs w:val="22"/>
                    </w:rPr>
                  </w:pPr>
                  <w:r w:rsidRPr="004A6DD6">
                    <w:rPr>
                      <w:rFonts w:ascii="Calibri" w:hAnsi="Calibri" w:hint="eastAsia"/>
                      <w:szCs w:val="22"/>
                    </w:rPr>
                    <w:t>0</w:t>
                  </w:r>
                </w:p>
              </w:tc>
              <w:tc>
                <w:tcPr>
                  <w:tcW w:w="2316" w:type="dxa"/>
                </w:tcPr>
                <w:p w14:paraId="03122049" w14:textId="77777777" w:rsidR="005572F4" w:rsidRPr="004A6DD6" w:rsidRDefault="005572F4" w:rsidP="005572F4">
                  <w:pPr>
                    <w:jc w:val="center"/>
                    <w:rPr>
                      <w:rFonts w:ascii="Calibri" w:hAnsi="Calibri"/>
                      <w:szCs w:val="22"/>
                    </w:rPr>
                  </w:pPr>
                  <w:r w:rsidRPr="004A6DD6">
                    <w:rPr>
                      <w:rFonts w:ascii="Calibri" w:hAnsi="Calibri" w:hint="eastAsia"/>
                      <w:szCs w:val="22"/>
                    </w:rPr>
                    <w:t>QPSK</w:t>
                  </w:r>
                </w:p>
              </w:tc>
              <w:tc>
                <w:tcPr>
                  <w:tcW w:w="1038" w:type="dxa"/>
                </w:tcPr>
                <w:p w14:paraId="696D4E1C" w14:textId="77777777" w:rsidR="005572F4" w:rsidRPr="004A6DD6" w:rsidRDefault="005572F4" w:rsidP="005572F4">
                  <w:pPr>
                    <w:jc w:val="center"/>
                    <w:rPr>
                      <w:rFonts w:ascii="Calibri" w:hAnsi="Calibri"/>
                      <w:szCs w:val="22"/>
                    </w:rPr>
                  </w:pPr>
                  <w:r w:rsidRPr="004A6DD6">
                    <w:rPr>
                      <w:rFonts w:ascii="Calibri" w:hAnsi="Calibri" w:hint="eastAsia"/>
                      <w:szCs w:val="22"/>
                    </w:rPr>
                    <w:t>0</w:t>
                  </w:r>
                </w:p>
              </w:tc>
            </w:tr>
            <w:tr w:rsidR="005572F4" w:rsidRPr="004A6DD6" w14:paraId="4E36A2B3" w14:textId="77777777" w:rsidTr="00475494">
              <w:trPr>
                <w:jc w:val="center"/>
              </w:trPr>
              <w:tc>
                <w:tcPr>
                  <w:tcW w:w="1506" w:type="dxa"/>
                </w:tcPr>
                <w:p w14:paraId="25352155" w14:textId="77777777" w:rsidR="005572F4" w:rsidRPr="004A6DD6" w:rsidRDefault="005572F4" w:rsidP="005572F4">
                  <w:pPr>
                    <w:jc w:val="center"/>
                    <w:rPr>
                      <w:rFonts w:ascii="Calibri" w:hAnsi="Calibri"/>
                      <w:szCs w:val="22"/>
                    </w:rPr>
                  </w:pPr>
                  <w:r w:rsidRPr="004A6DD6">
                    <w:rPr>
                      <w:rFonts w:ascii="Calibri" w:hAnsi="Calibri" w:hint="eastAsia"/>
                      <w:szCs w:val="22"/>
                    </w:rPr>
                    <w:t>1</w:t>
                  </w:r>
                </w:p>
              </w:tc>
              <w:tc>
                <w:tcPr>
                  <w:tcW w:w="2316" w:type="dxa"/>
                </w:tcPr>
                <w:p w14:paraId="024C8B41"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4D86FA21" w14:textId="77777777" w:rsidR="005572F4" w:rsidRPr="004A6DD6" w:rsidRDefault="005572F4" w:rsidP="005572F4">
                  <w:pPr>
                    <w:jc w:val="center"/>
                    <w:rPr>
                      <w:rFonts w:ascii="Calibri" w:hAnsi="Calibri"/>
                      <w:szCs w:val="22"/>
                    </w:rPr>
                  </w:pPr>
                  <w:r w:rsidRPr="004A6DD6">
                    <w:rPr>
                      <w:rFonts w:ascii="Calibri" w:hAnsi="Calibri" w:hint="eastAsia"/>
                      <w:szCs w:val="22"/>
                    </w:rPr>
                    <w:t>1</w:t>
                  </w:r>
                </w:p>
              </w:tc>
            </w:tr>
            <w:tr w:rsidR="005572F4" w:rsidRPr="004A6DD6" w14:paraId="1C465203" w14:textId="77777777" w:rsidTr="00475494">
              <w:trPr>
                <w:jc w:val="center"/>
              </w:trPr>
              <w:tc>
                <w:tcPr>
                  <w:tcW w:w="1506" w:type="dxa"/>
                </w:tcPr>
                <w:p w14:paraId="210C8E49" w14:textId="77777777" w:rsidR="005572F4" w:rsidRPr="004A6DD6" w:rsidRDefault="005572F4" w:rsidP="005572F4">
                  <w:pPr>
                    <w:jc w:val="center"/>
                    <w:rPr>
                      <w:rFonts w:ascii="Calibri" w:hAnsi="Calibri"/>
                      <w:szCs w:val="22"/>
                    </w:rPr>
                  </w:pPr>
                  <w:r w:rsidRPr="004A6DD6">
                    <w:rPr>
                      <w:rFonts w:ascii="Calibri" w:hAnsi="Calibri" w:hint="eastAsia"/>
                      <w:szCs w:val="22"/>
                    </w:rPr>
                    <w:t>2</w:t>
                  </w:r>
                </w:p>
              </w:tc>
              <w:tc>
                <w:tcPr>
                  <w:tcW w:w="2316" w:type="dxa"/>
                </w:tcPr>
                <w:p w14:paraId="79BB5784"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23194A5B" w14:textId="77777777" w:rsidR="005572F4" w:rsidRPr="004A6DD6" w:rsidRDefault="005572F4" w:rsidP="005572F4">
                  <w:pPr>
                    <w:jc w:val="center"/>
                    <w:rPr>
                      <w:rFonts w:ascii="Calibri" w:hAnsi="Calibri"/>
                      <w:szCs w:val="22"/>
                    </w:rPr>
                  </w:pPr>
                  <w:r w:rsidRPr="004A6DD6">
                    <w:rPr>
                      <w:rFonts w:ascii="Calibri" w:hAnsi="Calibri" w:hint="eastAsia"/>
                      <w:szCs w:val="22"/>
                    </w:rPr>
                    <w:t>2</w:t>
                  </w:r>
                </w:p>
              </w:tc>
            </w:tr>
            <w:tr w:rsidR="005572F4" w:rsidRPr="004A6DD6" w14:paraId="71A59F00" w14:textId="77777777" w:rsidTr="00475494">
              <w:trPr>
                <w:jc w:val="center"/>
              </w:trPr>
              <w:tc>
                <w:tcPr>
                  <w:tcW w:w="1506" w:type="dxa"/>
                </w:tcPr>
                <w:p w14:paraId="50C50578" w14:textId="77777777" w:rsidR="005572F4" w:rsidRPr="004A6DD6" w:rsidRDefault="005572F4" w:rsidP="005572F4">
                  <w:pPr>
                    <w:jc w:val="center"/>
                    <w:rPr>
                      <w:rFonts w:ascii="Calibri" w:hAnsi="Calibri"/>
                      <w:szCs w:val="22"/>
                    </w:rPr>
                  </w:pPr>
                  <w:r w:rsidRPr="004A6DD6">
                    <w:rPr>
                      <w:rFonts w:ascii="Calibri" w:hAnsi="Calibri" w:hint="eastAsia"/>
                      <w:szCs w:val="22"/>
                    </w:rPr>
                    <w:t>3</w:t>
                  </w:r>
                </w:p>
              </w:tc>
              <w:tc>
                <w:tcPr>
                  <w:tcW w:w="2316" w:type="dxa"/>
                </w:tcPr>
                <w:p w14:paraId="316FB844"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25FCE338" w14:textId="77777777" w:rsidR="005572F4" w:rsidRPr="004A6DD6" w:rsidRDefault="005572F4" w:rsidP="005572F4">
                  <w:pPr>
                    <w:jc w:val="center"/>
                    <w:rPr>
                      <w:rFonts w:ascii="Calibri" w:hAnsi="Calibri"/>
                      <w:szCs w:val="22"/>
                    </w:rPr>
                  </w:pPr>
                  <w:r w:rsidRPr="004A6DD6">
                    <w:rPr>
                      <w:rFonts w:ascii="Calibri" w:hAnsi="Calibri" w:hint="eastAsia"/>
                      <w:szCs w:val="22"/>
                    </w:rPr>
                    <w:t>3</w:t>
                  </w:r>
                </w:p>
              </w:tc>
            </w:tr>
            <w:tr w:rsidR="005572F4" w:rsidRPr="004A6DD6" w14:paraId="0FECFDCC" w14:textId="77777777" w:rsidTr="00475494">
              <w:trPr>
                <w:jc w:val="center"/>
              </w:trPr>
              <w:tc>
                <w:tcPr>
                  <w:tcW w:w="1506" w:type="dxa"/>
                </w:tcPr>
                <w:p w14:paraId="79D1C406" w14:textId="77777777" w:rsidR="005572F4" w:rsidRPr="004A6DD6" w:rsidRDefault="005572F4" w:rsidP="005572F4">
                  <w:pPr>
                    <w:jc w:val="center"/>
                    <w:rPr>
                      <w:rFonts w:ascii="Calibri" w:hAnsi="Calibri"/>
                      <w:szCs w:val="22"/>
                    </w:rPr>
                  </w:pPr>
                  <w:r w:rsidRPr="004A6DD6">
                    <w:rPr>
                      <w:rFonts w:ascii="Calibri" w:hAnsi="Calibri" w:hint="eastAsia"/>
                      <w:szCs w:val="22"/>
                    </w:rPr>
                    <w:t>4</w:t>
                  </w:r>
                </w:p>
              </w:tc>
              <w:tc>
                <w:tcPr>
                  <w:tcW w:w="2316" w:type="dxa"/>
                </w:tcPr>
                <w:p w14:paraId="7F5A1223"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3D76C193" w14:textId="77777777" w:rsidR="005572F4" w:rsidRPr="004A6DD6" w:rsidRDefault="005572F4" w:rsidP="005572F4">
                  <w:pPr>
                    <w:jc w:val="center"/>
                    <w:rPr>
                      <w:rFonts w:ascii="Calibri" w:hAnsi="Calibri"/>
                      <w:szCs w:val="22"/>
                    </w:rPr>
                  </w:pPr>
                  <w:r w:rsidRPr="004A6DD6">
                    <w:rPr>
                      <w:rFonts w:ascii="Calibri" w:hAnsi="Calibri" w:hint="eastAsia"/>
                      <w:szCs w:val="22"/>
                    </w:rPr>
                    <w:t>4</w:t>
                  </w:r>
                </w:p>
              </w:tc>
            </w:tr>
            <w:tr w:rsidR="005572F4" w:rsidRPr="004A6DD6" w14:paraId="0A15C51B" w14:textId="77777777" w:rsidTr="00475494">
              <w:trPr>
                <w:jc w:val="center"/>
              </w:trPr>
              <w:tc>
                <w:tcPr>
                  <w:tcW w:w="1506" w:type="dxa"/>
                </w:tcPr>
                <w:p w14:paraId="11D122F9" w14:textId="77777777" w:rsidR="005572F4" w:rsidRPr="004A6DD6" w:rsidRDefault="005572F4" w:rsidP="005572F4">
                  <w:pPr>
                    <w:jc w:val="center"/>
                    <w:rPr>
                      <w:rFonts w:ascii="Calibri" w:hAnsi="Calibri"/>
                      <w:szCs w:val="22"/>
                    </w:rPr>
                  </w:pPr>
                  <w:r w:rsidRPr="004A6DD6">
                    <w:rPr>
                      <w:rFonts w:ascii="Calibri" w:hAnsi="Calibri" w:hint="eastAsia"/>
                      <w:szCs w:val="22"/>
                    </w:rPr>
                    <w:t>5</w:t>
                  </w:r>
                </w:p>
              </w:tc>
              <w:tc>
                <w:tcPr>
                  <w:tcW w:w="2316" w:type="dxa"/>
                </w:tcPr>
                <w:p w14:paraId="1F377636"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2DBEC199" w14:textId="77777777" w:rsidR="005572F4" w:rsidRPr="004A6DD6" w:rsidRDefault="005572F4" w:rsidP="005572F4">
                  <w:pPr>
                    <w:jc w:val="center"/>
                    <w:rPr>
                      <w:rFonts w:ascii="Calibri" w:hAnsi="Calibri"/>
                      <w:szCs w:val="22"/>
                    </w:rPr>
                  </w:pPr>
                  <w:r w:rsidRPr="004A6DD6">
                    <w:rPr>
                      <w:rFonts w:ascii="Calibri" w:hAnsi="Calibri" w:hint="eastAsia"/>
                      <w:szCs w:val="22"/>
                    </w:rPr>
                    <w:t>5</w:t>
                  </w:r>
                </w:p>
              </w:tc>
            </w:tr>
            <w:tr w:rsidR="005572F4" w:rsidRPr="004A6DD6" w14:paraId="3BFBA504" w14:textId="77777777" w:rsidTr="00475494">
              <w:trPr>
                <w:jc w:val="center"/>
              </w:trPr>
              <w:tc>
                <w:tcPr>
                  <w:tcW w:w="1506" w:type="dxa"/>
                </w:tcPr>
                <w:p w14:paraId="00374AF8" w14:textId="77777777" w:rsidR="005572F4" w:rsidRPr="004A6DD6" w:rsidRDefault="005572F4" w:rsidP="005572F4">
                  <w:pPr>
                    <w:jc w:val="center"/>
                    <w:rPr>
                      <w:rFonts w:ascii="Calibri" w:hAnsi="Calibri"/>
                      <w:szCs w:val="22"/>
                    </w:rPr>
                  </w:pPr>
                  <w:r w:rsidRPr="004A6DD6">
                    <w:rPr>
                      <w:rFonts w:ascii="Calibri" w:hAnsi="Calibri" w:hint="eastAsia"/>
                      <w:szCs w:val="22"/>
                    </w:rPr>
                    <w:t>6</w:t>
                  </w:r>
                </w:p>
              </w:tc>
              <w:tc>
                <w:tcPr>
                  <w:tcW w:w="2316" w:type="dxa"/>
                </w:tcPr>
                <w:p w14:paraId="6443BB5F"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15781CF5" w14:textId="77777777" w:rsidR="005572F4" w:rsidRPr="004A6DD6" w:rsidRDefault="005572F4" w:rsidP="005572F4">
                  <w:pPr>
                    <w:jc w:val="center"/>
                    <w:rPr>
                      <w:rFonts w:ascii="Calibri" w:hAnsi="Calibri"/>
                      <w:szCs w:val="22"/>
                    </w:rPr>
                  </w:pPr>
                  <w:r w:rsidRPr="004A6DD6">
                    <w:rPr>
                      <w:rFonts w:ascii="Calibri" w:hAnsi="Calibri" w:hint="eastAsia"/>
                      <w:szCs w:val="22"/>
                    </w:rPr>
                    <w:t>6</w:t>
                  </w:r>
                </w:p>
              </w:tc>
            </w:tr>
            <w:tr w:rsidR="005572F4" w:rsidRPr="004A6DD6" w14:paraId="6D08DBB3" w14:textId="77777777" w:rsidTr="00475494">
              <w:trPr>
                <w:jc w:val="center"/>
              </w:trPr>
              <w:tc>
                <w:tcPr>
                  <w:tcW w:w="1506" w:type="dxa"/>
                </w:tcPr>
                <w:p w14:paraId="3FF66544" w14:textId="77777777" w:rsidR="005572F4" w:rsidRPr="004A6DD6" w:rsidRDefault="005572F4" w:rsidP="005572F4">
                  <w:pPr>
                    <w:jc w:val="center"/>
                    <w:rPr>
                      <w:rFonts w:ascii="Calibri" w:hAnsi="Calibri"/>
                      <w:szCs w:val="22"/>
                    </w:rPr>
                  </w:pPr>
                  <w:r w:rsidRPr="004A6DD6">
                    <w:rPr>
                      <w:rFonts w:ascii="Calibri" w:hAnsi="Calibri" w:hint="eastAsia"/>
                      <w:szCs w:val="22"/>
                    </w:rPr>
                    <w:t>7</w:t>
                  </w:r>
                </w:p>
              </w:tc>
              <w:tc>
                <w:tcPr>
                  <w:tcW w:w="2316" w:type="dxa"/>
                </w:tcPr>
                <w:p w14:paraId="6A97C13C"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Pr>
                <w:p w14:paraId="5ADD0B56" w14:textId="77777777" w:rsidR="005572F4" w:rsidRPr="004A6DD6" w:rsidRDefault="005572F4" w:rsidP="005572F4">
                  <w:pPr>
                    <w:jc w:val="center"/>
                    <w:rPr>
                      <w:rFonts w:ascii="Calibri" w:hAnsi="Calibri"/>
                      <w:szCs w:val="22"/>
                    </w:rPr>
                  </w:pPr>
                  <w:r w:rsidRPr="004A6DD6">
                    <w:rPr>
                      <w:rFonts w:ascii="Calibri" w:hAnsi="Calibri" w:hint="eastAsia"/>
                      <w:szCs w:val="22"/>
                    </w:rPr>
                    <w:t>7</w:t>
                  </w:r>
                </w:p>
              </w:tc>
            </w:tr>
            <w:tr w:rsidR="005572F4" w:rsidRPr="004A6DD6" w14:paraId="1A655490"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07E14CBB" w14:textId="77777777" w:rsidR="005572F4" w:rsidRPr="004A6DD6" w:rsidRDefault="005572F4" w:rsidP="005572F4">
                  <w:pPr>
                    <w:jc w:val="center"/>
                    <w:rPr>
                      <w:rFonts w:ascii="Calibri" w:hAnsi="Calibri"/>
                      <w:szCs w:val="22"/>
                    </w:rPr>
                  </w:pPr>
                  <w:r>
                    <w:rPr>
                      <w:rFonts w:ascii="Calibri" w:hAnsi="Calibri"/>
                      <w:szCs w:val="22"/>
                    </w:rPr>
                    <w:t>8</w:t>
                  </w:r>
                </w:p>
              </w:tc>
              <w:tc>
                <w:tcPr>
                  <w:tcW w:w="2316" w:type="dxa"/>
                  <w:tcBorders>
                    <w:top w:val="single" w:sz="4" w:space="0" w:color="auto"/>
                    <w:left w:val="single" w:sz="4" w:space="0" w:color="auto"/>
                    <w:bottom w:val="single" w:sz="4" w:space="0" w:color="auto"/>
                    <w:right w:val="single" w:sz="4" w:space="0" w:color="auto"/>
                  </w:tcBorders>
                </w:tcPr>
                <w:p w14:paraId="69494838"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3B648594" w14:textId="77777777" w:rsidR="005572F4" w:rsidRPr="004A6DD6" w:rsidRDefault="005572F4" w:rsidP="005572F4">
                  <w:pPr>
                    <w:jc w:val="center"/>
                    <w:rPr>
                      <w:rFonts w:ascii="Calibri" w:hAnsi="Calibri"/>
                      <w:szCs w:val="22"/>
                    </w:rPr>
                  </w:pPr>
                  <w:r>
                    <w:rPr>
                      <w:rFonts w:ascii="Calibri" w:hAnsi="Calibri"/>
                      <w:szCs w:val="22"/>
                    </w:rPr>
                    <w:t>8</w:t>
                  </w:r>
                </w:p>
              </w:tc>
            </w:tr>
            <w:tr w:rsidR="005572F4" w:rsidRPr="004A6DD6" w14:paraId="76AA9450"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3C69CAF7" w14:textId="77777777" w:rsidR="005572F4" w:rsidRPr="004A6DD6" w:rsidRDefault="005572F4" w:rsidP="005572F4">
                  <w:pPr>
                    <w:jc w:val="center"/>
                    <w:rPr>
                      <w:rFonts w:ascii="Calibri" w:hAnsi="Calibri"/>
                      <w:szCs w:val="22"/>
                    </w:rPr>
                  </w:pPr>
                  <w:r>
                    <w:rPr>
                      <w:rFonts w:ascii="Calibri" w:hAnsi="Calibri"/>
                      <w:szCs w:val="22"/>
                    </w:rPr>
                    <w:t>9</w:t>
                  </w:r>
                </w:p>
              </w:tc>
              <w:tc>
                <w:tcPr>
                  <w:tcW w:w="2316" w:type="dxa"/>
                  <w:tcBorders>
                    <w:top w:val="single" w:sz="4" w:space="0" w:color="auto"/>
                    <w:left w:val="single" w:sz="4" w:space="0" w:color="auto"/>
                    <w:bottom w:val="single" w:sz="4" w:space="0" w:color="auto"/>
                    <w:right w:val="single" w:sz="4" w:space="0" w:color="auto"/>
                  </w:tcBorders>
                </w:tcPr>
                <w:p w14:paraId="419C377A"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210923AE" w14:textId="77777777" w:rsidR="005572F4" w:rsidRPr="004A6DD6" w:rsidRDefault="005572F4" w:rsidP="005572F4">
                  <w:pPr>
                    <w:jc w:val="center"/>
                    <w:rPr>
                      <w:rFonts w:ascii="Calibri" w:hAnsi="Calibri"/>
                      <w:szCs w:val="22"/>
                    </w:rPr>
                  </w:pPr>
                  <w:r>
                    <w:rPr>
                      <w:rFonts w:ascii="Calibri" w:hAnsi="Calibri"/>
                      <w:szCs w:val="22"/>
                    </w:rPr>
                    <w:t>9</w:t>
                  </w:r>
                </w:p>
              </w:tc>
            </w:tr>
            <w:tr w:rsidR="005572F4" w:rsidRPr="004A6DD6" w14:paraId="79D4CCD2"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0908B38E" w14:textId="77777777" w:rsidR="005572F4" w:rsidRPr="004A6DD6" w:rsidRDefault="005572F4" w:rsidP="005572F4">
                  <w:pPr>
                    <w:jc w:val="center"/>
                    <w:rPr>
                      <w:rFonts w:ascii="Calibri" w:hAnsi="Calibri"/>
                      <w:szCs w:val="22"/>
                    </w:rPr>
                  </w:pPr>
                  <w:r>
                    <w:rPr>
                      <w:rFonts w:ascii="Calibri" w:hAnsi="Calibri"/>
                      <w:szCs w:val="22"/>
                    </w:rPr>
                    <w:t>10</w:t>
                  </w:r>
                </w:p>
              </w:tc>
              <w:tc>
                <w:tcPr>
                  <w:tcW w:w="2316" w:type="dxa"/>
                  <w:tcBorders>
                    <w:top w:val="single" w:sz="4" w:space="0" w:color="auto"/>
                    <w:left w:val="single" w:sz="4" w:space="0" w:color="auto"/>
                    <w:bottom w:val="single" w:sz="4" w:space="0" w:color="auto"/>
                    <w:right w:val="single" w:sz="4" w:space="0" w:color="auto"/>
                  </w:tcBorders>
                </w:tcPr>
                <w:p w14:paraId="2DDD170B" w14:textId="77777777" w:rsidR="005572F4" w:rsidRPr="004A6DD6" w:rsidRDefault="005572F4" w:rsidP="005572F4">
                  <w:pPr>
                    <w:jc w:val="center"/>
                    <w:rPr>
                      <w:rFonts w:ascii="Calibri" w:hAnsi="Calibri"/>
                      <w:szCs w:val="22"/>
                    </w:rPr>
                  </w:pPr>
                  <w:r w:rsidRPr="004D2172">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15C9CD47" w14:textId="77777777" w:rsidR="005572F4" w:rsidRPr="004A6DD6" w:rsidRDefault="005572F4" w:rsidP="005572F4">
                  <w:pPr>
                    <w:jc w:val="center"/>
                    <w:rPr>
                      <w:rFonts w:ascii="Calibri" w:hAnsi="Calibri"/>
                      <w:szCs w:val="22"/>
                    </w:rPr>
                  </w:pPr>
                  <w:r>
                    <w:rPr>
                      <w:rFonts w:ascii="Calibri" w:hAnsi="Calibri"/>
                      <w:szCs w:val="22"/>
                    </w:rPr>
                    <w:t>10</w:t>
                  </w:r>
                </w:p>
              </w:tc>
            </w:tr>
            <w:tr w:rsidR="005572F4" w:rsidRPr="004A6DD6" w14:paraId="291A46EE"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73C27EAF" w14:textId="77777777" w:rsidR="005572F4" w:rsidRDefault="005572F4" w:rsidP="005572F4">
                  <w:pPr>
                    <w:jc w:val="center"/>
                    <w:rPr>
                      <w:rFonts w:ascii="Calibri" w:hAnsi="Calibri"/>
                      <w:szCs w:val="22"/>
                    </w:rPr>
                  </w:pPr>
                  <w:r>
                    <w:rPr>
                      <w:rFonts w:ascii="Calibri" w:hAnsi="Calibri"/>
                      <w:szCs w:val="22"/>
                    </w:rPr>
                    <w:t>11</w:t>
                  </w:r>
                </w:p>
              </w:tc>
              <w:tc>
                <w:tcPr>
                  <w:tcW w:w="2316" w:type="dxa"/>
                  <w:tcBorders>
                    <w:top w:val="single" w:sz="4" w:space="0" w:color="auto"/>
                    <w:left w:val="single" w:sz="4" w:space="0" w:color="auto"/>
                    <w:bottom w:val="single" w:sz="4" w:space="0" w:color="auto"/>
                    <w:right w:val="single" w:sz="4" w:space="0" w:color="auto"/>
                  </w:tcBorders>
                </w:tcPr>
                <w:p w14:paraId="0782FD15" w14:textId="77777777" w:rsidR="005572F4" w:rsidRDefault="005572F4" w:rsidP="005572F4">
                  <w:pPr>
                    <w:jc w:val="center"/>
                  </w:pPr>
                  <w:r w:rsidRPr="00C51F37">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4733CBB2" w14:textId="77777777" w:rsidR="005572F4" w:rsidRDefault="005572F4" w:rsidP="005572F4">
                  <w:pPr>
                    <w:jc w:val="center"/>
                    <w:rPr>
                      <w:rFonts w:ascii="Calibri" w:hAnsi="Calibri"/>
                      <w:szCs w:val="22"/>
                    </w:rPr>
                  </w:pPr>
                  <w:r>
                    <w:rPr>
                      <w:rFonts w:ascii="Calibri" w:hAnsi="Calibri"/>
                      <w:szCs w:val="22"/>
                    </w:rPr>
                    <w:t>11</w:t>
                  </w:r>
                </w:p>
              </w:tc>
            </w:tr>
            <w:tr w:rsidR="005572F4" w:rsidRPr="004A6DD6" w14:paraId="474DF006"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701FD513" w14:textId="77777777" w:rsidR="005572F4" w:rsidRDefault="005572F4" w:rsidP="005572F4">
                  <w:pPr>
                    <w:jc w:val="center"/>
                    <w:rPr>
                      <w:rFonts w:ascii="Calibri" w:hAnsi="Calibri"/>
                      <w:szCs w:val="22"/>
                    </w:rPr>
                  </w:pPr>
                  <w:r>
                    <w:rPr>
                      <w:rFonts w:ascii="Calibri" w:hAnsi="Calibri"/>
                      <w:szCs w:val="22"/>
                    </w:rPr>
                    <w:t>12</w:t>
                  </w:r>
                </w:p>
              </w:tc>
              <w:tc>
                <w:tcPr>
                  <w:tcW w:w="2316" w:type="dxa"/>
                  <w:tcBorders>
                    <w:top w:val="single" w:sz="4" w:space="0" w:color="auto"/>
                    <w:left w:val="single" w:sz="4" w:space="0" w:color="auto"/>
                    <w:bottom w:val="single" w:sz="4" w:space="0" w:color="auto"/>
                    <w:right w:val="single" w:sz="4" w:space="0" w:color="auto"/>
                  </w:tcBorders>
                </w:tcPr>
                <w:p w14:paraId="103E3816" w14:textId="77777777" w:rsidR="005572F4" w:rsidRDefault="005572F4" w:rsidP="005572F4">
                  <w:pPr>
                    <w:jc w:val="center"/>
                  </w:pPr>
                  <w:r w:rsidRPr="00C51F37">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3DFA52F9" w14:textId="77777777" w:rsidR="005572F4" w:rsidRDefault="005572F4" w:rsidP="005572F4">
                  <w:pPr>
                    <w:jc w:val="center"/>
                    <w:rPr>
                      <w:rFonts w:ascii="Calibri" w:hAnsi="Calibri"/>
                      <w:szCs w:val="22"/>
                    </w:rPr>
                  </w:pPr>
                  <w:r>
                    <w:rPr>
                      <w:rFonts w:ascii="Calibri" w:hAnsi="Calibri"/>
                      <w:szCs w:val="22"/>
                    </w:rPr>
                    <w:t>12</w:t>
                  </w:r>
                </w:p>
              </w:tc>
            </w:tr>
          </w:tbl>
          <w:p w14:paraId="3C0FD14C" w14:textId="506A72AF" w:rsidR="005572F4" w:rsidRDefault="005572F4" w:rsidP="005572F4">
            <w:pPr>
              <w:pStyle w:val="ListParagraph"/>
              <w:numPr>
                <w:ilvl w:val="1"/>
                <w:numId w:val="11"/>
              </w:numPr>
              <w:rPr>
                <w:rFonts w:ascii="Times" w:eastAsia="MS Mincho" w:hAnsi="Times" w:cs="Times"/>
                <w:lang w:val="en-US"/>
              </w:rPr>
            </w:pPr>
            <w:r>
              <w:rPr>
                <w:rFonts w:ascii="Times" w:eastAsia="MS Mincho" w:hAnsi="Times" w:cs="Times"/>
                <w:lang w:val="en-US"/>
              </w:rPr>
              <w:t>Single</w:t>
            </w:r>
            <w:r w:rsidRPr="005572F4">
              <w:rPr>
                <w:rFonts w:ascii="Times" w:eastAsia="MS Mincho" w:hAnsi="Times" w:cs="Times"/>
                <w:lang w:val="en-US"/>
              </w:rPr>
              <w:t>-tone I</w:t>
            </w:r>
            <w:r w:rsidRPr="005572F4">
              <w:rPr>
                <w:rFonts w:ascii="Times" w:eastAsia="MS Mincho" w:hAnsi="Times" w:cs="Times"/>
                <w:vertAlign w:val="subscript"/>
                <w:lang w:val="en-US"/>
              </w:rPr>
              <w:t>MCS</w:t>
            </w:r>
            <w:r w:rsidRPr="005572F4">
              <w:rPr>
                <w:rFonts w:ascii="Times" w:eastAsia="MS Mincho" w:hAnsi="Times" w:cs="Times"/>
                <w:lang w:val="en-US"/>
              </w:rPr>
              <w:t xml:space="preserve"> to I</w:t>
            </w:r>
            <w:r w:rsidRPr="005572F4">
              <w:rPr>
                <w:rFonts w:ascii="Times" w:eastAsia="MS Mincho" w:hAnsi="Times" w:cs="Times"/>
                <w:vertAlign w:val="subscript"/>
                <w:lang w:val="en-US"/>
              </w:rPr>
              <w:t>TBS</w:t>
            </w:r>
            <w:r w:rsidRPr="005572F4">
              <w:rPr>
                <w:rFonts w:ascii="Times" w:eastAsia="MS Mincho" w:hAnsi="Times" w:cs="Times"/>
                <w:lang w:val="en-US"/>
              </w:rPr>
              <w:t xml:space="preserve"> mapping table</w:t>
            </w:r>
          </w:p>
          <w:tbl>
            <w:tblPr>
              <w:tblW w:w="0" w:type="auto"/>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2316"/>
              <w:gridCol w:w="1038"/>
            </w:tblGrid>
            <w:tr w:rsidR="005572F4" w:rsidRPr="004A6DD6" w14:paraId="5D3B2B06" w14:textId="77777777" w:rsidTr="00475494">
              <w:trPr>
                <w:jc w:val="center"/>
              </w:trPr>
              <w:tc>
                <w:tcPr>
                  <w:tcW w:w="1506" w:type="dxa"/>
                </w:tcPr>
                <w:p w14:paraId="09F360B7" w14:textId="77777777" w:rsidR="005572F4" w:rsidRPr="004A6DD6" w:rsidRDefault="005572F4" w:rsidP="005572F4">
                  <w:pPr>
                    <w:jc w:val="center"/>
                    <w:rPr>
                      <w:rFonts w:ascii="Calibri" w:hAnsi="Calibri"/>
                      <w:szCs w:val="22"/>
                    </w:rPr>
                  </w:pPr>
                  <w:r>
                    <w:rPr>
                      <w:rFonts w:ascii="Calibri" w:hAnsi="Calibri"/>
                      <w:szCs w:val="22"/>
                    </w:rPr>
                    <w:t>I</w:t>
                  </w:r>
                  <w:r w:rsidRPr="00FE1B51">
                    <w:rPr>
                      <w:rFonts w:ascii="Calibri" w:hAnsi="Calibri" w:hint="eastAsia"/>
                      <w:szCs w:val="22"/>
                      <w:vertAlign w:val="subscript"/>
                    </w:rPr>
                    <w:t>MCS</w:t>
                  </w:r>
                </w:p>
              </w:tc>
              <w:tc>
                <w:tcPr>
                  <w:tcW w:w="2316" w:type="dxa"/>
                </w:tcPr>
                <w:p w14:paraId="58D209B2" w14:textId="77777777" w:rsidR="005572F4" w:rsidRPr="004A6DD6" w:rsidRDefault="005572F4" w:rsidP="005572F4">
                  <w:pPr>
                    <w:jc w:val="center"/>
                    <w:rPr>
                      <w:rFonts w:ascii="Calibri" w:hAnsi="Calibri"/>
                      <w:szCs w:val="22"/>
                    </w:rPr>
                  </w:pPr>
                  <w:r w:rsidRPr="004A6DD6">
                    <w:rPr>
                      <w:rFonts w:ascii="Calibri" w:hAnsi="Calibri" w:hint="eastAsia"/>
                      <w:szCs w:val="22"/>
                    </w:rPr>
                    <w:t>Modulation</w:t>
                  </w:r>
                </w:p>
              </w:tc>
              <w:tc>
                <w:tcPr>
                  <w:tcW w:w="1038" w:type="dxa"/>
                </w:tcPr>
                <w:p w14:paraId="0CCADADE" w14:textId="77777777" w:rsidR="005572F4" w:rsidRPr="004A6DD6" w:rsidRDefault="005572F4" w:rsidP="005572F4">
                  <w:pPr>
                    <w:jc w:val="center"/>
                    <w:rPr>
                      <w:rFonts w:ascii="Calibri" w:hAnsi="Calibri"/>
                      <w:szCs w:val="22"/>
                    </w:rPr>
                  </w:pPr>
                  <w:r>
                    <w:rPr>
                      <w:rFonts w:ascii="Calibri" w:hAnsi="Calibri"/>
                      <w:szCs w:val="22"/>
                    </w:rPr>
                    <w:t>I</w:t>
                  </w:r>
                  <w:r w:rsidRPr="00FE1B51">
                    <w:rPr>
                      <w:rFonts w:ascii="Calibri" w:hAnsi="Calibri" w:hint="eastAsia"/>
                      <w:szCs w:val="22"/>
                      <w:vertAlign w:val="subscript"/>
                    </w:rPr>
                    <w:t>TBS</w:t>
                  </w:r>
                </w:p>
              </w:tc>
            </w:tr>
            <w:tr w:rsidR="005572F4" w:rsidRPr="004A6DD6" w14:paraId="2F1EAB41" w14:textId="77777777" w:rsidTr="00475494">
              <w:trPr>
                <w:jc w:val="center"/>
              </w:trPr>
              <w:tc>
                <w:tcPr>
                  <w:tcW w:w="1506" w:type="dxa"/>
                </w:tcPr>
                <w:p w14:paraId="41EE5DBF" w14:textId="77777777" w:rsidR="005572F4" w:rsidRPr="004A6DD6" w:rsidRDefault="005572F4" w:rsidP="005572F4">
                  <w:pPr>
                    <w:jc w:val="center"/>
                    <w:rPr>
                      <w:rFonts w:ascii="Calibri" w:hAnsi="Calibri"/>
                      <w:szCs w:val="22"/>
                    </w:rPr>
                  </w:pPr>
                  <w:r w:rsidRPr="004A6DD6">
                    <w:rPr>
                      <w:rFonts w:ascii="Calibri" w:hAnsi="Calibri" w:hint="eastAsia"/>
                      <w:szCs w:val="22"/>
                    </w:rPr>
                    <w:t>0</w:t>
                  </w:r>
                </w:p>
              </w:tc>
              <w:tc>
                <w:tcPr>
                  <w:tcW w:w="2316" w:type="dxa"/>
                  <w:shd w:val="clear" w:color="auto" w:fill="00B050"/>
                </w:tcPr>
                <w:p w14:paraId="708F36AF" w14:textId="77777777" w:rsidR="005572F4" w:rsidRPr="004A6DD6" w:rsidRDefault="005572F4" w:rsidP="005572F4">
                  <w:pPr>
                    <w:jc w:val="center"/>
                    <w:rPr>
                      <w:rFonts w:ascii="Calibri" w:hAnsi="Calibri"/>
                      <w:szCs w:val="22"/>
                    </w:rPr>
                  </w:pPr>
                  <w:r w:rsidRPr="00283A25">
                    <w:rPr>
                      <w:rFonts w:ascii="Calibri" w:hAnsi="Calibri" w:hint="eastAsia"/>
                      <w:szCs w:val="22"/>
                    </w:rPr>
                    <w:t>pi/2-BPSK</w:t>
                  </w:r>
                </w:p>
              </w:tc>
              <w:tc>
                <w:tcPr>
                  <w:tcW w:w="1038" w:type="dxa"/>
                </w:tcPr>
                <w:p w14:paraId="4131D0A9" w14:textId="77777777" w:rsidR="005572F4" w:rsidRPr="004A6DD6" w:rsidRDefault="005572F4" w:rsidP="005572F4">
                  <w:pPr>
                    <w:jc w:val="center"/>
                    <w:rPr>
                      <w:rFonts w:ascii="Calibri" w:hAnsi="Calibri"/>
                      <w:szCs w:val="22"/>
                    </w:rPr>
                  </w:pPr>
                  <w:r w:rsidRPr="004A6DD6">
                    <w:rPr>
                      <w:rFonts w:ascii="Calibri" w:hAnsi="Calibri" w:hint="eastAsia"/>
                      <w:szCs w:val="22"/>
                    </w:rPr>
                    <w:t>0</w:t>
                  </w:r>
                </w:p>
              </w:tc>
            </w:tr>
            <w:tr w:rsidR="005572F4" w:rsidRPr="004A6DD6" w14:paraId="25460820" w14:textId="77777777" w:rsidTr="00475494">
              <w:trPr>
                <w:jc w:val="center"/>
              </w:trPr>
              <w:tc>
                <w:tcPr>
                  <w:tcW w:w="1506" w:type="dxa"/>
                </w:tcPr>
                <w:p w14:paraId="469C9782" w14:textId="77777777" w:rsidR="005572F4" w:rsidRPr="004A6DD6" w:rsidRDefault="005572F4" w:rsidP="005572F4">
                  <w:pPr>
                    <w:jc w:val="center"/>
                    <w:rPr>
                      <w:rFonts w:ascii="Calibri" w:hAnsi="Calibri"/>
                      <w:szCs w:val="22"/>
                    </w:rPr>
                  </w:pPr>
                  <w:r w:rsidRPr="004A6DD6">
                    <w:rPr>
                      <w:rFonts w:ascii="Calibri" w:hAnsi="Calibri" w:hint="eastAsia"/>
                      <w:szCs w:val="22"/>
                    </w:rPr>
                    <w:t>1</w:t>
                  </w:r>
                </w:p>
              </w:tc>
              <w:tc>
                <w:tcPr>
                  <w:tcW w:w="2316" w:type="dxa"/>
                  <w:shd w:val="clear" w:color="auto" w:fill="00B050"/>
                </w:tcPr>
                <w:p w14:paraId="006D273A" w14:textId="77777777" w:rsidR="005572F4" w:rsidRPr="004A6DD6" w:rsidRDefault="005572F4" w:rsidP="005572F4">
                  <w:pPr>
                    <w:jc w:val="center"/>
                    <w:rPr>
                      <w:rFonts w:ascii="Calibri" w:hAnsi="Calibri"/>
                      <w:szCs w:val="22"/>
                    </w:rPr>
                  </w:pPr>
                  <w:r w:rsidRPr="00283A25">
                    <w:rPr>
                      <w:rFonts w:ascii="Calibri" w:hAnsi="Calibri" w:hint="eastAsia"/>
                      <w:szCs w:val="22"/>
                    </w:rPr>
                    <w:t>pi/2-BPSK</w:t>
                  </w:r>
                </w:p>
              </w:tc>
              <w:tc>
                <w:tcPr>
                  <w:tcW w:w="1038" w:type="dxa"/>
                  <w:shd w:val="clear" w:color="auto" w:fill="FFFF00"/>
                </w:tcPr>
                <w:p w14:paraId="76869D1B" w14:textId="77777777" w:rsidR="005572F4" w:rsidRPr="004A6DD6" w:rsidRDefault="005572F4" w:rsidP="005572F4">
                  <w:pPr>
                    <w:jc w:val="center"/>
                    <w:rPr>
                      <w:rFonts w:ascii="Calibri" w:hAnsi="Calibri"/>
                      <w:szCs w:val="22"/>
                    </w:rPr>
                  </w:pPr>
                  <w:r>
                    <w:rPr>
                      <w:rFonts w:ascii="Calibri" w:hAnsi="Calibri"/>
                      <w:szCs w:val="22"/>
                    </w:rPr>
                    <w:t>2</w:t>
                  </w:r>
                </w:p>
              </w:tc>
            </w:tr>
            <w:tr w:rsidR="005572F4" w:rsidRPr="004A6DD6" w14:paraId="2F6AE6C8" w14:textId="77777777" w:rsidTr="00475494">
              <w:trPr>
                <w:jc w:val="center"/>
              </w:trPr>
              <w:tc>
                <w:tcPr>
                  <w:tcW w:w="1506" w:type="dxa"/>
                </w:tcPr>
                <w:p w14:paraId="0AB28779" w14:textId="77777777" w:rsidR="005572F4" w:rsidRPr="004A6DD6" w:rsidRDefault="005572F4" w:rsidP="005572F4">
                  <w:pPr>
                    <w:jc w:val="center"/>
                    <w:rPr>
                      <w:rFonts w:ascii="Calibri" w:hAnsi="Calibri"/>
                      <w:szCs w:val="22"/>
                    </w:rPr>
                  </w:pPr>
                  <w:r w:rsidRPr="004A6DD6">
                    <w:rPr>
                      <w:rFonts w:ascii="Calibri" w:hAnsi="Calibri" w:hint="eastAsia"/>
                      <w:szCs w:val="22"/>
                    </w:rPr>
                    <w:t>2</w:t>
                  </w:r>
                </w:p>
              </w:tc>
              <w:tc>
                <w:tcPr>
                  <w:tcW w:w="2316" w:type="dxa"/>
                </w:tcPr>
                <w:p w14:paraId="7E03EA3F"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shd w:val="clear" w:color="auto" w:fill="FFFF00"/>
                </w:tcPr>
                <w:p w14:paraId="773E630D" w14:textId="77777777" w:rsidR="005572F4" w:rsidRPr="004A6DD6" w:rsidRDefault="005572F4" w:rsidP="005572F4">
                  <w:pPr>
                    <w:jc w:val="center"/>
                    <w:rPr>
                      <w:rFonts w:ascii="Calibri" w:hAnsi="Calibri"/>
                      <w:szCs w:val="22"/>
                    </w:rPr>
                  </w:pPr>
                  <w:r>
                    <w:rPr>
                      <w:rFonts w:ascii="Calibri" w:hAnsi="Calibri"/>
                      <w:szCs w:val="22"/>
                    </w:rPr>
                    <w:t>1</w:t>
                  </w:r>
                </w:p>
              </w:tc>
            </w:tr>
            <w:tr w:rsidR="005572F4" w:rsidRPr="004A6DD6" w14:paraId="33C49EE4" w14:textId="77777777" w:rsidTr="00475494">
              <w:trPr>
                <w:jc w:val="center"/>
              </w:trPr>
              <w:tc>
                <w:tcPr>
                  <w:tcW w:w="1506" w:type="dxa"/>
                </w:tcPr>
                <w:p w14:paraId="33244047" w14:textId="77777777" w:rsidR="005572F4" w:rsidRPr="004A6DD6" w:rsidRDefault="005572F4" w:rsidP="005572F4">
                  <w:pPr>
                    <w:jc w:val="center"/>
                    <w:rPr>
                      <w:rFonts w:ascii="Calibri" w:hAnsi="Calibri"/>
                      <w:szCs w:val="22"/>
                    </w:rPr>
                  </w:pPr>
                  <w:r w:rsidRPr="004A6DD6">
                    <w:rPr>
                      <w:rFonts w:ascii="Calibri" w:hAnsi="Calibri" w:hint="eastAsia"/>
                      <w:szCs w:val="22"/>
                    </w:rPr>
                    <w:t>3</w:t>
                  </w:r>
                </w:p>
              </w:tc>
              <w:tc>
                <w:tcPr>
                  <w:tcW w:w="2316" w:type="dxa"/>
                </w:tcPr>
                <w:p w14:paraId="10C2B16C"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Pr>
                <w:p w14:paraId="181D369B" w14:textId="77777777" w:rsidR="005572F4" w:rsidRPr="004A6DD6" w:rsidRDefault="005572F4" w:rsidP="005572F4">
                  <w:pPr>
                    <w:jc w:val="center"/>
                    <w:rPr>
                      <w:rFonts w:ascii="Calibri" w:hAnsi="Calibri"/>
                      <w:szCs w:val="22"/>
                    </w:rPr>
                  </w:pPr>
                  <w:r w:rsidRPr="004A6DD6">
                    <w:rPr>
                      <w:rFonts w:ascii="Calibri" w:hAnsi="Calibri" w:hint="eastAsia"/>
                      <w:szCs w:val="22"/>
                    </w:rPr>
                    <w:t>3</w:t>
                  </w:r>
                </w:p>
              </w:tc>
            </w:tr>
            <w:tr w:rsidR="005572F4" w:rsidRPr="004A6DD6" w14:paraId="47DED3E4" w14:textId="77777777" w:rsidTr="00475494">
              <w:trPr>
                <w:jc w:val="center"/>
              </w:trPr>
              <w:tc>
                <w:tcPr>
                  <w:tcW w:w="1506" w:type="dxa"/>
                </w:tcPr>
                <w:p w14:paraId="19106EB7" w14:textId="77777777" w:rsidR="005572F4" w:rsidRPr="004A6DD6" w:rsidRDefault="005572F4" w:rsidP="005572F4">
                  <w:pPr>
                    <w:jc w:val="center"/>
                    <w:rPr>
                      <w:rFonts w:ascii="Calibri" w:hAnsi="Calibri"/>
                      <w:szCs w:val="22"/>
                    </w:rPr>
                  </w:pPr>
                  <w:r w:rsidRPr="004A6DD6">
                    <w:rPr>
                      <w:rFonts w:ascii="Calibri" w:hAnsi="Calibri" w:hint="eastAsia"/>
                      <w:szCs w:val="22"/>
                    </w:rPr>
                    <w:t>4</w:t>
                  </w:r>
                </w:p>
              </w:tc>
              <w:tc>
                <w:tcPr>
                  <w:tcW w:w="2316" w:type="dxa"/>
                </w:tcPr>
                <w:p w14:paraId="26742CD0"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Pr>
                <w:p w14:paraId="51E7E23B" w14:textId="77777777" w:rsidR="005572F4" w:rsidRPr="004A6DD6" w:rsidRDefault="005572F4" w:rsidP="005572F4">
                  <w:pPr>
                    <w:jc w:val="center"/>
                    <w:rPr>
                      <w:rFonts w:ascii="Calibri" w:hAnsi="Calibri"/>
                      <w:szCs w:val="22"/>
                    </w:rPr>
                  </w:pPr>
                  <w:r w:rsidRPr="004A6DD6">
                    <w:rPr>
                      <w:rFonts w:ascii="Calibri" w:hAnsi="Calibri" w:hint="eastAsia"/>
                      <w:szCs w:val="22"/>
                    </w:rPr>
                    <w:t>4</w:t>
                  </w:r>
                </w:p>
              </w:tc>
            </w:tr>
            <w:tr w:rsidR="005572F4" w:rsidRPr="004A6DD6" w14:paraId="07022C49" w14:textId="77777777" w:rsidTr="00475494">
              <w:trPr>
                <w:jc w:val="center"/>
              </w:trPr>
              <w:tc>
                <w:tcPr>
                  <w:tcW w:w="1506" w:type="dxa"/>
                </w:tcPr>
                <w:p w14:paraId="4A739F3B" w14:textId="77777777" w:rsidR="005572F4" w:rsidRPr="004A6DD6" w:rsidRDefault="005572F4" w:rsidP="005572F4">
                  <w:pPr>
                    <w:jc w:val="center"/>
                    <w:rPr>
                      <w:rFonts w:ascii="Calibri" w:hAnsi="Calibri"/>
                      <w:szCs w:val="22"/>
                    </w:rPr>
                  </w:pPr>
                  <w:r w:rsidRPr="004A6DD6">
                    <w:rPr>
                      <w:rFonts w:ascii="Calibri" w:hAnsi="Calibri" w:hint="eastAsia"/>
                      <w:szCs w:val="22"/>
                    </w:rPr>
                    <w:t>5</w:t>
                  </w:r>
                </w:p>
              </w:tc>
              <w:tc>
                <w:tcPr>
                  <w:tcW w:w="2316" w:type="dxa"/>
                </w:tcPr>
                <w:p w14:paraId="50B06643"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Pr>
                <w:p w14:paraId="1A4FEB4A" w14:textId="77777777" w:rsidR="005572F4" w:rsidRPr="004A6DD6" w:rsidRDefault="005572F4" w:rsidP="005572F4">
                  <w:pPr>
                    <w:jc w:val="center"/>
                    <w:rPr>
                      <w:rFonts w:ascii="Calibri" w:hAnsi="Calibri"/>
                      <w:szCs w:val="22"/>
                    </w:rPr>
                  </w:pPr>
                  <w:r w:rsidRPr="004A6DD6">
                    <w:rPr>
                      <w:rFonts w:ascii="Calibri" w:hAnsi="Calibri" w:hint="eastAsia"/>
                      <w:szCs w:val="22"/>
                    </w:rPr>
                    <w:t>5</w:t>
                  </w:r>
                </w:p>
              </w:tc>
            </w:tr>
            <w:tr w:rsidR="005572F4" w:rsidRPr="004A6DD6" w14:paraId="33BCE633" w14:textId="77777777" w:rsidTr="00475494">
              <w:trPr>
                <w:jc w:val="center"/>
              </w:trPr>
              <w:tc>
                <w:tcPr>
                  <w:tcW w:w="1506" w:type="dxa"/>
                </w:tcPr>
                <w:p w14:paraId="79699B0C" w14:textId="77777777" w:rsidR="005572F4" w:rsidRPr="004A6DD6" w:rsidRDefault="005572F4" w:rsidP="005572F4">
                  <w:pPr>
                    <w:jc w:val="center"/>
                    <w:rPr>
                      <w:rFonts w:ascii="Calibri" w:hAnsi="Calibri"/>
                      <w:szCs w:val="22"/>
                    </w:rPr>
                  </w:pPr>
                  <w:r w:rsidRPr="004A6DD6">
                    <w:rPr>
                      <w:rFonts w:ascii="Calibri" w:hAnsi="Calibri" w:hint="eastAsia"/>
                      <w:szCs w:val="22"/>
                    </w:rPr>
                    <w:t>6</w:t>
                  </w:r>
                </w:p>
              </w:tc>
              <w:tc>
                <w:tcPr>
                  <w:tcW w:w="2316" w:type="dxa"/>
                </w:tcPr>
                <w:p w14:paraId="636E13D8"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Pr>
                <w:p w14:paraId="10FC224F" w14:textId="77777777" w:rsidR="005572F4" w:rsidRPr="004A6DD6" w:rsidRDefault="005572F4" w:rsidP="005572F4">
                  <w:pPr>
                    <w:jc w:val="center"/>
                    <w:rPr>
                      <w:rFonts w:ascii="Calibri" w:hAnsi="Calibri"/>
                      <w:szCs w:val="22"/>
                    </w:rPr>
                  </w:pPr>
                  <w:r w:rsidRPr="004A6DD6">
                    <w:rPr>
                      <w:rFonts w:ascii="Calibri" w:hAnsi="Calibri" w:hint="eastAsia"/>
                      <w:szCs w:val="22"/>
                    </w:rPr>
                    <w:t>6</w:t>
                  </w:r>
                </w:p>
              </w:tc>
            </w:tr>
            <w:tr w:rsidR="005572F4" w:rsidRPr="004A6DD6" w14:paraId="646F6966" w14:textId="77777777" w:rsidTr="00475494">
              <w:trPr>
                <w:jc w:val="center"/>
              </w:trPr>
              <w:tc>
                <w:tcPr>
                  <w:tcW w:w="1506" w:type="dxa"/>
                </w:tcPr>
                <w:p w14:paraId="70D80086" w14:textId="77777777" w:rsidR="005572F4" w:rsidRPr="004A6DD6" w:rsidRDefault="005572F4" w:rsidP="005572F4">
                  <w:pPr>
                    <w:jc w:val="center"/>
                    <w:rPr>
                      <w:rFonts w:ascii="Calibri" w:hAnsi="Calibri"/>
                      <w:szCs w:val="22"/>
                    </w:rPr>
                  </w:pPr>
                  <w:r w:rsidRPr="004A6DD6">
                    <w:rPr>
                      <w:rFonts w:ascii="Calibri" w:hAnsi="Calibri" w:hint="eastAsia"/>
                      <w:szCs w:val="22"/>
                    </w:rPr>
                    <w:t>7</w:t>
                  </w:r>
                </w:p>
              </w:tc>
              <w:tc>
                <w:tcPr>
                  <w:tcW w:w="2316" w:type="dxa"/>
                </w:tcPr>
                <w:p w14:paraId="29991841"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Pr>
                <w:p w14:paraId="71444DF3" w14:textId="77777777" w:rsidR="005572F4" w:rsidRPr="004A6DD6" w:rsidRDefault="005572F4" w:rsidP="005572F4">
                  <w:pPr>
                    <w:jc w:val="center"/>
                    <w:rPr>
                      <w:rFonts w:ascii="Calibri" w:hAnsi="Calibri"/>
                      <w:szCs w:val="22"/>
                    </w:rPr>
                  </w:pPr>
                  <w:r w:rsidRPr="004A6DD6">
                    <w:rPr>
                      <w:rFonts w:ascii="Calibri" w:hAnsi="Calibri" w:hint="eastAsia"/>
                      <w:szCs w:val="22"/>
                    </w:rPr>
                    <w:t>7</w:t>
                  </w:r>
                </w:p>
              </w:tc>
            </w:tr>
            <w:tr w:rsidR="005572F4" w:rsidRPr="004A6DD6" w14:paraId="30CD7945"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212B4D24" w14:textId="77777777" w:rsidR="005572F4" w:rsidRPr="004A6DD6" w:rsidRDefault="005572F4" w:rsidP="005572F4">
                  <w:pPr>
                    <w:jc w:val="center"/>
                    <w:rPr>
                      <w:rFonts w:ascii="Calibri" w:hAnsi="Calibri"/>
                      <w:szCs w:val="22"/>
                    </w:rPr>
                  </w:pPr>
                  <w:r>
                    <w:rPr>
                      <w:rFonts w:ascii="Calibri" w:hAnsi="Calibri"/>
                      <w:szCs w:val="22"/>
                    </w:rPr>
                    <w:t>8</w:t>
                  </w:r>
                </w:p>
              </w:tc>
              <w:tc>
                <w:tcPr>
                  <w:tcW w:w="2316" w:type="dxa"/>
                  <w:tcBorders>
                    <w:top w:val="single" w:sz="4" w:space="0" w:color="auto"/>
                    <w:left w:val="single" w:sz="4" w:space="0" w:color="auto"/>
                    <w:bottom w:val="single" w:sz="4" w:space="0" w:color="auto"/>
                    <w:right w:val="single" w:sz="4" w:space="0" w:color="auto"/>
                  </w:tcBorders>
                </w:tcPr>
                <w:p w14:paraId="153B24D0"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19000506" w14:textId="77777777" w:rsidR="005572F4" w:rsidRPr="004A6DD6" w:rsidRDefault="005572F4" w:rsidP="005572F4">
                  <w:pPr>
                    <w:jc w:val="center"/>
                    <w:rPr>
                      <w:rFonts w:ascii="Calibri" w:hAnsi="Calibri"/>
                      <w:szCs w:val="22"/>
                    </w:rPr>
                  </w:pPr>
                  <w:r>
                    <w:rPr>
                      <w:rFonts w:ascii="Calibri" w:hAnsi="Calibri"/>
                      <w:szCs w:val="22"/>
                    </w:rPr>
                    <w:t>8</w:t>
                  </w:r>
                </w:p>
              </w:tc>
            </w:tr>
            <w:tr w:rsidR="005572F4" w:rsidRPr="004A6DD6" w14:paraId="137606D0"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55B2077C" w14:textId="77777777" w:rsidR="005572F4" w:rsidRPr="004A6DD6" w:rsidRDefault="005572F4" w:rsidP="005572F4">
                  <w:pPr>
                    <w:jc w:val="center"/>
                    <w:rPr>
                      <w:rFonts w:ascii="Calibri" w:hAnsi="Calibri"/>
                      <w:szCs w:val="22"/>
                    </w:rPr>
                  </w:pPr>
                  <w:r>
                    <w:rPr>
                      <w:rFonts w:ascii="Calibri" w:hAnsi="Calibri"/>
                      <w:szCs w:val="22"/>
                    </w:rPr>
                    <w:t>9</w:t>
                  </w:r>
                </w:p>
              </w:tc>
              <w:tc>
                <w:tcPr>
                  <w:tcW w:w="2316" w:type="dxa"/>
                  <w:tcBorders>
                    <w:top w:val="single" w:sz="4" w:space="0" w:color="auto"/>
                    <w:left w:val="single" w:sz="4" w:space="0" w:color="auto"/>
                    <w:bottom w:val="single" w:sz="4" w:space="0" w:color="auto"/>
                    <w:right w:val="single" w:sz="4" w:space="0" w:color="auto"/>
                  </w:tcBorders>
                </w:tcPr>
                <w:p w14:paraId="29D5FB76"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111CA86D" w14:textId="77777777" w:rsidR="005572F4" w:rsidRPr="004A6DD6" w:rsidRDefault="005572F4" w:rsidP="005572F4">
                  <w:pPr>
                    <w:jc w:val="center"/>
                    <w:rPr>
                      <w:rFonts w:ascii="Calibri" w:hAnsi="Calibri"/>
                      <w:szCs w:val="22"/>
                    </w:rPr>
                  </w:pPr>
                  <w:r>
                    <w:rPr>
                      <w:rFonts w:ascii="Calibri" w:hAnsi="Calibri"/>
                      <w:szCs w:val="22"/>
                    </w:rPr>
                    <w:t>9</w:t>
                  </w:r>
                </w:p>
              </w:tc>
            </w:tr>
            <w:tr w:rsidR="005572F4" w:rsidRPr="004A6DD6" w14:paraId="6C63A2A8" w14:textId="77777777" w:rsidTr="00475494">
              <w:trPr>
                <w:jc w:val="center"/>
              </w:trPr>
              <w:tc>
                <w:tcPr>
                  <w:tcW w:w="1506" w:type="dxa"/>
                  <w:tcBorders>
                    <w:top w:val="single" w:sz="4" w:space="0" w:color="auto"/>
                    <w:left w:val="single" w:sz="4" w:space="0" w:color="auto"/>
                    <w:bottom w:val="single" w:sz="4" w:space="0" w:color="auto"/>
                    <w:right w:val="single" w:sz="4" w:space="0" w:color="auto"/>
                  </w:tcBorders>
                </w:tcPr>
                <w:p w14:paraId="31F0094B" w14:textId="77777777" w:rsidR="005572F4" w:rsidRPr="004A6DD6" w:rsidRDefault="005572F4" w:rsidP="005572F4">
                  <w:pPr>
                    <w:jc w:val="center"/>
                    <w:rPr>
                      <w:rFonts w:ascii="Calibri" w:hAnsi="Calibri"/>
                      <w:szCs w:val="22"/>
                    </w:rPr>
                  </w:pPr>
                  <w:r>
                    <w:rPr>
                      <w:rFonts w:ascii="Calibri" w:hAnsi="Calibri"/>
                      <w:szCs w:val="22"/>
                    </w:rPr>
                    <w:t>10</w:t>
                  </w:r>
                </w:p>
              </w:tc>
              <w:tc>
                <w:tcPr>
                  <w:tcW w:w="2316" w:type="dxa"/>
                  <w:tcBorders>
                    <w:top w:val="single" w:sz="4" w:space="0" w:color="auto"/>
                    <w:left w:val="single" w:sz="4" w:space="0" w:color="auto"/>
                    <w:bottom w:val="single" w:sz="4" w:space="0" w:color="auto"/>
                    <w:right w:val="single" w:sz="4" w:space="0" w:color="auto"/>
                  </w:tcBorders>
                </w:tcPr>
                <w:p w14:paraId="60A150C5" w14:textId="77777777" w:rsidR="005572F4" w:rsidRPr="004A6DD6" w:rsidRDefault="005572F4" w:rsidP="005572F4">
                  <w:pPr>
                    <w:jc w:val="center"/>
                    <w:rPr>
                      <w:rFonts w:ascii="Calibri" w:hAnsi="Calibri"/>
                      <w:szCs w:val="22"/>
                    </w:rPr>
                  </w:pPr>
                  <w:r>
                    <w:rPr>
                      <w:rFonts w:ascii="Calibri" w:hAnsi="Calibri" w:hint="eastAsia"/>
                      <w:szCs w:val="22"/>
                    </w:rPr>
                    <w:t>pi/4-</w:t>
                  </w:r>
                  <w:r w:rsidRPr="004A6DD6">
                    <w:rPr>
                      <w:rFonts w:ascii="Calibri" w:hAnsi="Calibri" w:hint="eastAsia"/>
                      <w:szCs w:val="22"/>
                    </w:rPr>
                    <w:t>QPSK</w:t>
                  </w:r>
                </w:p>
              </w:tc>
              <w:tc>
                <w:tcPr>
                  <w:tcW w:w="1038" w:type="dxa"/>
                  <w:tcBorders>
                    <w:top w:val="single" w:sz="4" w:space="0" w:color="auto"/>
                    <w:left w:val="single" w:sz="4" w:space="0" w:color="auto"/>
                    <w:bottom w:val="single" w:sz="4" w:space="0" w:color="auto"/>
                    <w:right w:val="single" w:sz="4" w:space="0" w:color="auto"/>
                  </w:tcBorders>
                </w:tcPr>
                <w:p w14:paraId="27A47D32" w14:textId="77777777" w:rsidR="005572F4" w:rsidRPr="004A6DD6" w:rsidRDefault="005572F4" w:rsidP="005572F4">
                  <w:pPr>
                    <w:jc w:val="center"/>
                    <w:rPr>
                      <w:rFonts w:ascii="Calibri" w:hAnsi="Calibri"/>
                      <w:szCs w:val="22"/>
                    </w:rPr>
                  </w:pPr>
                  <w:r>
                    <w:rPr>
                      <w:rFonts w:ascii="Calibri" w:hAnsi="Calibri"/>
                      <w:szCs w:val="22"/>
                    </w:rPr>
                    <w:t>10</w:t>
                  </w:r>
                </w:p>
              </w:tc>
            </w:tr>
          </w:tbl>
          <w:p w14:paraId="0AFE12C8" w14:textId="43511F31" w:rsidR="005572F4" w:rsidRDefault="005572F4" w:rsidP="005572F4">
            <w:pPr>
              <w:pStyle w:val="ListParagraph"/>
              <w:numPr>
                <w:ilvl w:val="1"/>
                <w:numId w:val="11"/>
              </w:numPr>
              <w:rPr>
                <w:rFonts w:ascii="Times" w:eastAsia="MS Mincho" w:hAnsi="Times" w:cs="Times"/>
                <w:lang w:val="en-US"/>
              </w:rPr>
            </w:pPr>
            <w:r>
              <w:rPr>
                <w:rFonts w:ascii="Times" w:eastAsia="MS Mincho" w:hAnsi="Times" w:cs="Times"/>
                <w:lang w:val="en-US"/>
              </w:rPr>
              <w:t xml:space="preserve">TBS look-up table </w:t>
            </w:r>
            <w:r w:rsidRPr="005572F4">
              <w:rPr>
                <w:rFonts w:ascii="Times" w:eastAsia="MS Mincho" w:hAnsi="Times" w:cs="Times"/>
                <w:lang w:val="en-US"/>
              </w:rPr>
              <w:t>for both multi-tone and single-tone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0"/>
              <w:gridCol w:w="941"/>
              <w:gridCol w:w="941"/>
              <w:gridCol w:w="942"/>
              <w:gridCol w:w="941"/>
              <w:gridCol w:w="941"/>
              <w:gridCol w:w="942"/>
              <w:gridCol w:w="941"/>
              <w:gridCol w:w="942"/>
            </w:tblGrid>
            <w:tr w:rsidR="005572F4" w:rsidRPr="00D10AC8" w14:paraId="19570CE3" w14:textId="77777777" w:rsidTr="00475494">
              <w:trPr>
                <w:cantSplit/>
                <w:jc w:val="center"/>
              </w:trPr>
              <w:tc>
                <w:tcPr>
                  <w:tcW w:w="630" w:type="dxa"/>
                  <w:vMerge/>
                  <w:tcBorders>
                    <w:bottom w:val="double" w:sz="4" w:space="0" w:color="auto"/>
                    <w:right w:val="double" w:sz="4" w:space="0" w:color="auto"/>
                  </w:tcBorders>
                  <w:shd w:val="clear" w:color="auto" w:fill="E0E0E0"/>
                  <w:vAlign w:val="center"/>
                </w:tcPr>
                <w:p w14:paraId="38C8028A" w14:textId="77777777" w:rsidR="005572F4" w:rsidRPr="00D10AC8" w:rsidRDefault="005572F4" w:rsidP="005572F4">
                  <w:pPr>
                    <w:pStyle w:val="TAH"/>
                    <w:rPr>
                      <w:rFonts w:cs="Arial"/>
                      <w:szCs w:val="18"/>
                    </w:rPr>
                  </w:pPr>
                </w:p>
              </w:tc>
              <w:tc>
                <w:tcPr>
                  <w:tcW w:w="941" w:type="dxa"/>
                  <w:tcBorders>
                    <w:left w:val="double" w:sz="4" w:space="0" w:color="auto"/>
                    <w:bottom w:val="double" w:sz="4" w:space="0" w:color="auto"/>
                  </w:tcBorders>
                  <w:shd w:val="clear" w:color="auto" w:fill="E0E0E0"/>
                  <w:vAlign w:val="center"/>
                </w:tcPr>
                <w:p w14:paraId="6C163216" w14:textId="77777777" w:rsidR="005572F4" w:rsidRPr="00D10AC8" w:rsidRDefault="005572F4" w:rsidP="005572F4">
                  <w:pPr>
                    <w:pStyle w:val="TAH"/>
                    <w:rPr>
                      <w:rFonts w:cs="Arial"/>
                      <w:szCs w:val="18"/>
                    </w:rPr>
                  </w:pPr>
                  <w:r w:rsidRPr="00D10AC8">
                    <w:rPr>
                      <w:rFonts w:cs="Arial"/>
                      <w:szCs w:val="18"/>
                    </w:rPr>
                    <w:t>1</w:t>
                  </w:r>
                </w:p>
              </w:tc>
              <w:tc>
                <w:tcPr>
                  <w:tcW w:w="941" w:type="dxa"/>
                  <w:tcBorders>
                    <w:bottom w:val="double" w:sz="4" w:space="0" w:color="auto"/>
                  </w:tcBorders>
                  <w:shd w:val="clear" w:color="auto" w:fill="E0E0E0"/>
                  <w:vAlign w:val="center"/>
                </w:tcPr>
                <w:p w14:paraId="2A8C5A8C" w14:textId="77777777" w:rsidR="005572F4" w:rsidRPr="00D10AC8" w:rsidRDefault="005572F4" w:rsidP="005572F4">
                  <w:pPr>
                    <w:pStyle w:val="TAH"/>
                    <w:rPr>
                      <w:rFonts w:cs="Arial"/>
                      <w:szCs w:val="18"/>
                    </w:rPr>
                  </w:pPr>
                  <w:r w:rsidRPr="00D10AC8">
                    <w:rPr>
                      <w:rFonts w:cs="Arial"/>
                      <w:szCs w:val="18"/>
                    </w:rPr>
                    <w:t>2</w:t>
                  </w:r>
                </w:p>
              </w:tc>
              <w:tc>
                <w:tcPr>
                  <w:tcW w:w="942" w:type="dxa"/>
                  <w:tcBorders>
                    <w:bottom w:val="double" w:sz="4" w:space="0" w:color="auto"/>
                  </w:tcBorders>
                  <w:shd w:val="clear" w:color="auto" w:fill="E0E0E0"/>
                  <w:vAlign w:val="center"/>
                </w:tcPr>
                <w:p w14:paraId="657A7D8E" w14:textId="77777777" w:rsidR="005572F4" w:rsidRPr="00D10AC8" w:rsidRDefault="005572F4" w:rsidP="005572F4">
                  <w:pPr>
                    <w:pStyle w:val="TAH"/>
                    <w:rPr>
                      <w:rFonts w:cs="Arial"/>
                      <w:szCs w:val="18"/>
                    </w:rPr>
                  </w:pPr>
                  <w:r w:rsidRPr="00D10AC8">
                    <w:rPr>
                      <w:rFonts w:cs="Arial"/>
                      <w:szCs w:val="18"/>
                    </w:rPr>
                    <w:t>3</w:t>
                  </w:r>
                </w:p>
              </w:tc>
              <w:tc>
                <w:tcPr>
                  <w:tcW w:w="941" w:type="dxa"/>
                  <w:tcBorders>
                    <w:bottom w:val="double" w:sz="4" w:space="0" w:color="auto"/>
                  </w:tcBorders>
                  <w:shd w:val="clear" w:color="auto" w:fill="E0E0E0"/>
                  <w:vAlign w:val="center"/>
                </w:tcPr>
                <w:p w14:paraId="272FA27B" w14:textId="77777777" w:rsidR="005572F4" w:rsidRPr="00D10AC8" w:rsidRDefault="005572F4" w:rsidP="005572F4">
                  <w:pPr>
                    <w:pStyle w:val="TAH"/>
                    <w:rPr>
                      <w:rFonts w:cs="Arial"/>
                      <w:szCs w:val="18"/>
                    </w:rPr>
                  </w:pPr>
                  <w:r w:rsidRPr="00D10AC8">
                    <w:rPr>
                      <w:rFonts w:cs="Arial"/>
                      <w:szCs w:val="18"/>
                    </w:rPr>
                    <w:t>4</w:t>
                  </w:r>
                </w:p>
              </w:tc>
              <w:tc>
                <w:tcPr>
                  <w:tcW w:w="941" w:type="dxa"/>
                  <w:tcBorders>
                    <w:bottom w:val="double" w:sz="4" w:space="0" w:color="auto"/>
                  </w:tcBorders>
                  <w:shd w:val="clear" w:color="auto" w:fill="E0E0E0"/>
                  <w:vAlign w:val="center"/>
                </w:tcPr>
                <w:p w14:paraId="6978FFC1" w14:textId="77777777" w:rsidR="005572F4" w:rsidRPr="00D10AC8" w:rsidRDefault="005572F4" w:rsidP="005572F4">
                  <w:pPr>
                    <w:pStyle w:val="TAH"/>
                    <w:rPr>
                      <w:rFonts w:cs="Arial"/>
                      <w:szCs w:val="18"/>
                    </w:rPr>
                  </w:pPr>
                  <w:r w:rsidRPr="00D10AC8">
                    <w:rPr>
                      <w:rFonts w:cs="Arial"/>
                      <w:szCs w:val="18"/>
                    </w:rPr>
                    <w:t>5</w:t>
                  </w:r>
                </w:p>
              </w:tc>
              <w:tc>
                <w:tcPr>
                  <w:tcW w:w="942" w:type="dxa"/>
                  <w:tcBorders>
                    <w:bottom w:val="double" w:sz="4" w:space="0" w:color="auto"/>
                  </w:tcBorders>
                  <w:shd w:val="clear" w:color="auto" w:fill="E0E0E0"/>
                  <w:vAlign w:val="center"/>
                </w:tcPr>
                <w:p w14:paraId="61F87C5B" w14:textId="77777777" w:rsidR="005572F4" w:rsidRPr="00FD73A2" w:rsidRDefault="005572F4" w:rsidP="005572F4">
                  <w:pPr>
                    <w:pStyle w:val="TAH"/>
                    <w:rPr>
                      <w:rFonts w:eastAsiaTheme="minorEastAsia" w:cs="Arial"/>
                      <w:szCs w:val="18"/>
                      <w:lang w:eastAsia="ja-JP"/>
                    </w:rPr>
                  </w:pPr>
                  <w:r>
                    <w:rPr>
                      <w:rFonts w:eastAsiaTheme="minorEastAsia" w:cs="Arial" w:hint="eastAsia"/>
                      <w:szCs w:val="18"/>
                      <w:lang w:eastAsia="ja-JP"/>
                    </w:rPr>
                    <w:t>6</w:t>
                  </w:r>
                </w:p>
              </w:tc>
              <w:tc>
                <w:tcPr>
                  <w:tcW w:w="941" w:type="dxa"/>
                  <w:tcBorders>
                    <w:bottom w:val="double" w:sz="4" w:space="0" w:color="auto"/>
                  </w:tcBorders>
                  <w:shd w:val="clear" w:color="auto" w:fill="E0E0E0"/>
                  <w:vAlign w:val="center"/>
                </w:tcPr>
                <w:p w14:paraId="14C7A8D2" w14:textId="77777777" w:rsidR="005572F4" w:rsidRPr="00D10AC8" w:rsidRDefault="005572F4" w:rsidP="005572F4">
                  <w:pPr>
                    <w:pStyle w:val="TAH"/>
                    <w:rPr>
                      <w:rFonts w:cs="Arial"/>
                      <w:szCs w:val="18"/>
                    </w:rPr>
                  </w:pPr>
                  <w:r w:rsidRPr="00D10AC8">
                    <w:rPr>
                      <w:rFonts w:cs="Arial"/>
                      <w:szCs w:val="18"/>
                    </w:rPr>
                    <w:t>8</w:t>
                  </w:r>
                </w:p>
              </w:tc>
              <w:tc>
                <w:tcPr>
                  <w:tcW w:w="942" w:type="dxa"/>
                  <w:tcBorders>
                    <w:bottom w:val="double" w:sz="4" w:space="0" w:color="auto"/>
                  </w:tcBorders>
                  <w:shd w:val="clear" w:color="auto" w:fill="E0E0E0"/>
                  <w:vAlign w:val="center"/>
                </w:tcPr>
                <w:p w14:paraId="4AA43A22" w14:textId="77777777" w:rsidR="005572F4" w:rsidRPr="00D10AC8" w:rsidRDefault="005572F4" w:rsidP="005572F4">
                  <w:pPr>
                    <w:pStyle w:val="TAH"/>
                    <w:rPr>
                      <w:rFonts w:cs="Arial"/>
                      <w:szCs w:val="18"/>
                    </w:rPr>
                  </w:pPr>
                  <w:r w:rsidRPr="00D10AC8">
                    <w:rPr>
                      <w:rFonts w:cs="Arial"/>
                      <w:szCs w:val="18"/>
                    </w:rPr>
                    <w:t>10</w:t>
                  </w:r>
                </w:p>
              </w:tc>
            </w:tr>
            <w:tr w:rsidR="005572F4" w:rsidRPr="00D10AC8" w14:paraId="21AADAA6" w14:textId="77777777" w:rsidTr="00475494">
              <w:trPr>
                <w:cantSplit/>
                <w:jc w:val="center"/>
              </w:trPr>
              <w:tc>
                <w:tcPr>
                  <w:tcW w:w="630" w:type="dxa"/>
                  <w:tcBorders>
                    <w:top w:val="double" w:sz="4" w:space="0" w:color="auto"/>
                    <w:right w:val="double" w:sz="4" w:space="0" w:color="auto"/>
                  </w:tcBorders>
                  <w:shd w:val="clear" w:color="auto" w:fill="auto"/>
                  <w:vAlign w:val="center"/>
                </w:tcPr>
                <w:p w14:paraId="3B960E79" w14:textId="77777777" w:rsidR="005572F4" w:rsidRPr="00D10AC8" w:rsidRDefault="005572F4" w:rsidP="005572F4">
                  <w:pPr>
                    <w:pStyle w:val="BodyText"/>
                    <w:spacing w:after="0"/>
                    <w:jc w:val="center"/>
                    <w:rPr>
                      <w:rFonts w:cs="Arial"/>
                      <w:sz w:val="16"/>
                      <w:szCs w:val="16"/>
                    </w:rPr>
                  </w:pPr>
                  <w:r w:rsidRPr="00D10AC8">
                    <w:rPr>
                      <w:rFonts w:cs="Arial"/>
                      <w:sz w:val="16"/>
                      <w:szCs w:val="16"/>
                    </w:rPr>
                    <w:t>0</w:t>
                  </w:r>
                </w:p>
              </w:tc>
              <w:tc>
                <w:tcPr>
                  <w:tcW w:w="941" w:type="dxa"/>
                  <w:tcBorders>
                    <w:top w:val="double" w:sz="4" w:space="0" w:color="auto"/>
                    <w:left w:val="double" w:sz="4" w:space="0" w:color="auto"/>
                  </w:tcBorders>
                  <w:shd w:val="clear" w:color="auto" w:fill="FFFFFF" w:themeFill="background1"/>
                  <w:vAlign w:val="center"/>
                </w:tcPr>
                <w:p w14:paraId="06B5FFAB" w14:textId="77777777" w:rsidR="005572F4" w:rsidRPr="00A2498A" w:rsidRDefault="005572F4" w:rsidP="005572F4">
                  <w:pPr>
                    <w:pStyle w:val="BodyText"/>
                    <w:spacing w:after="0"/>
                    <w:jc w:val="center"/>
                    <w:rPr>
                      <w:rFonts w:cs="Arial"/>
                      <w:sz w:val="16"/>
                      <w:szCs w:val="16"/>
                    </w:rPr>
                  </w:pPr>
                  <w:r w:rsidRPr="00A2498A">
                    <w:rPr>
                      <w:rFonts w:cs="Arial"/>
                      <w:sz w:val="16"/>
                      <w:szCs w:val="16"/>
                    </w:rPr>
                    <w:t>16</w:t>
                  </w:r>
                </w:p>
              </w:tc>
              <w:tc>
                <w:tcPr>
                  <w:tcW w:w="941" w:type="dxa"/>
                  <w:tcBorders>
                    <w:top w:val="double" w:sz="4" w:space="0" w:color="auto"/>
                  </w:tcBorders>
                  <w:shd w:val="clear" w:color="auto" w:fill="FFFFFF" w:themeFill="background1"/>
                  <w:vAlign w:val="center"/>
                </w:tcPr>
                <w:p w14:paraId="0F1DF015" w14:textId="77777777" w:rsidR="005572F4" w:rsidRPr="00A2498A" w:rsidRDefault="005572F4" w:rsidP="005572F4">
                  <w:pPr>
                    <w:pStyle w:val="BodyText"/>
                    <w:spacing w:after="0"/>
                    <w:jc w:val="center"/>
                    <w:rPr>
                      <w:rFonts w:cs="Arial"/>
                      <w:sz w:val="16"/>
                      <w:szCs w:val="16"/>
                    </w:rPr>
                  </w:pPr>
                  <w:r w:rsidRPr="00A2498A">
                    <w:rPr>
                      <w:rFonts w:cs="Arial"/>
                      <w:sz w:val="16"/>
                      <w:szCs w:val="16"/>
                    </w:rPr>
                    <w:t>32</w:t>
                  </w:r>
                </w:p>
              </w:tc>
              <w:tc>
                <w:tcPr>
                  <w:tcW w:w="942" w:type="dxa"/>
                  <w:tcBorders>
                    <w:top w:val="double" w:sz="4" w:space="0" w:color="auto"/>
                  </w:tcBorders>
                  <w:shd w:val="clear" w:color="auto" w:fill="FFFFFF" w:themeFill="background1"/>
                  <w:vAlign w:val="center"/>
                </w:tcPr>
                <w:p w14:paraId="0A900882" w14:textId="77777777" w:rsidR="005572F4" w:rsidRPr="00A2498A" w:rsidRDefault="005572F4" w:rsidP="005572F4">
                  <w:pPr>
                    <w:pStyle w:val="BodyText"/>
                    <w:spacing w:after="0"/>
                    <w:jc w:val="center"/>
                    <w:rPr>
                      <w:rFonts w:cs="Arial"/>
                      <w:sz w:val="16"/>
                      <w:szCs w:val="16"/>
                    </w:rPr>
                  </w:pPr>
                  <w:r w:rsidRPr="00A2498A">
                    <w:rPr>
                      <w:rFonts w:cs="Arial"/>
                      <w:sz w:val="16"/>
                      <w:szCs w:val="16"/>
                    </w:rPr>
                    <w:t>56</w:t>
                  </w:r>
                </w:p>
              </w:tc>
              <w:tc>
                <w:tcPr>
                  <w:tcW w:w="941" w:type="dxa"/>
                  <w:tcBorders>
                    <w:top w:val="double" w:sz="4" w:space="0" w:color="auto"/>
                  </w:tcBorders>
                  <w:shd w:val="clear" w:color="auto" w:fill="FFFFFF" w:themeFill="background1"/>
                  <w:vAlign w:val="center"/>
                </w:tcPr>
                <w:p w14:paraId="52A32384" w14:textId="77777777" w:rsidR="005572F4" w:rsidRPr="00A2498A" w:rsidRDefault="005572F4" w:rsidP="005572F4">
                  <w:pPr>
                    <w:pStyle w:val="BodyText"/>
                    <w:spacing w:after="0"/>
                    <w:jc w:val="center"/>
                    <w:rPr>
                      <w:rFonts w:cs="Arial"/>
                      <w:sz w:val="16"/>
                      <w:szCs w:val="16"/>
                    </w:rPr>
                  </w:pPr>
                  <w:r w:rsidRPr="00A2498A">
                    <w:rPr>
                      <w:rFonts w:cs="Arial"/>
                      <w:sz w:val="16"/>
                      <w:szCs w:val="16"/>
                    </w:rPr>
                    <w:t>88</w:t>
                  </w:r>
                </w:p>
              </w:tc>
              <w:tc>
                <w:tcPr>
                  <w:tcW w:w="941" w:type="dxa"/>
                  <w:tcBorders>
                    <w:top w:val="double" w:sz="4" w:space="0" w:color="auto"/>
                  </w:tcBorders>
                  <w:shd w:val="clear" w:color="auto" w:fill="FFFFFF" w:themeFill="background1"/>
                  <w:vAlign w:val="center"/>
                </w:tcPr>
                <w:p w14:paraId="579652F2" w14:textId="77777777" w:rsidR="005572F4" w:rsidRPr="00A2498A" w:rsidRDefault="005572F4" w:rsidP="005572F4">
                  <w:pPr>
                    <w:pStyle w:val="BodyText"/>
                    <w:spacing w:after="0"/>
                    <w:jc w:val="center"/>
                    <w:rPr>
                      <w:rFonts w:cs="Arial"/>
                      <w:sz w:val="16"/>
                      <w:szCs w:val="16"/>
                    </w:rPr>
                  </w:pPr>
                  <w:r w:rsidRPr="00A2498A">
                    <w:rPr>
                      <w:rFonts w:cs="Arial"/>
                      <w:sz w:val="16"/>
                      <w:szCs w:val="16"/>
                    </w:rPr>
                    <w:t>120</w:t>
                  </w:r>
                </w:p>
              </w:tc>
              <w:tc>
                <w:tcPr>
                  <w:tcW w:w="942" w:type="dxa"/>
                  <w:tcBorders>
                    <w:top w:val="double" w:sz="4" w:space="0" w:color="auto"/>
                  </w:tcBorders>
                  <w:shd w:val="clear" w:color="auto" w:fill="FFFFFF" w:themeFill="background1"/>
                  <w:vAlign w:val="center"/>
                </w:tcPr>
                <w:p w14:paraId="3CF8FF82" w14:textId="77777777" w:rsidR="005572F4" w:rsidRPr="00A2498A" w:rsidRDefault="005572F4" w:rsidP="005572F4">
                  <w:pPr>
                    <w:pStyle w:val="BodyText"/>
                    <w:spacing w:after="0"/>
                    <w:jc w:val="center"/>
                    <w:rPr>
                      <w:rFonts w:cs="Arial"/>
                      <w:sz w:val="16"/>
                      <w:szCs w:val="16"/>
                    </w:rPr>
                  </w:pPr>
                  <w:r w:rsidRPr="00A2498A">
                    <w:rPr>
                      <w:rFonts w:cs="Arial"/>
                      <w:sz w:val="16"/>
                      <w:szCs w:val="16"/>
                    </w:rPr>
                    <w:t>152</w:t>
                  </w:r>
                </w:p>
              </w:tc>
              <w:tc>
                <w:tcPr>
                  <w:tcW w:w="941" w:type="dxa"/>
                  <w:tcBorders>
                    <w:top w:val="double" w:sz="4" w:space="0" w:color="auto"/>
                  </w:tcBorders>
                  <w:shd w:val="clear" w:color="auto" w:fill="FFFFFF" w:themeFill="background1"/>
                  <w:vAlign w:val="center"/>
                </w:tcPr>
                <w:p w14:paraId="376EDFCA" w14:textId="77777777" w:rsidR="005572F4" w:rsidRPr="00A2498A" w:rsidRDefault="005572F4" w:rsidP="005572F4">
                  <w:pPr>
                    <w:pStyle w:val="BodyText"/>
                    <w:spacing w:after="0"/>
                    <w:jc w:val="center"/>
                    <w:rPr>
                      <w:rFonts w:cs="Arial"/>
                      <w:sz w:val="16"/>
                      <w:szCs w:val="16"/>
                    </w:rPr>
                  </w:pPr>
                  <w:r w:rsidRPr="00A2498A">
                    <w:rPr>
                      <w:rFonts w:cs="Arial"/>
                      <w:sz w:val="16"/>
                      <w:szCs w:val="16"/>
                    </w:rPr>
                    <w:t>208</w:t>
                  </w:r>
                </w:p>
              </w:tc>
              <w:tc>
                <w:tcPr>
                  <w:tcW w:w="942" w:type="dxa"/>
                  <w:tcBorders>
                    <w:top w:val="double" w:sz="4" w:space="0" w:color="auto"/>
                  </w:tcBorders>
                  <w:shd w:val="clear" w:color="auto" w:fill="FFFFFF" w:themeFill="background1"/>
                  <w:vAlign w:val="center"/>
                </w:tcPr>
                <w:p w14:paraId="338C1FC0"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r>
            <w:tr w:rsidR="005572F4" w:rsidRPr="00D10AC8" w14:paraId="689AF806" w14:textId="77777777" w:rsidTr="00475494">
              <w:trPr>
                <w:cantSplit/>
                <w:jc w:val="center"/>
              </w:trPr>
              <w:tc>
                <w:tcPr>
                  <w:tcW w:w="630" w:type="dxa"/>
                  <w:tcBorders>
                    <w:right w:val="double" w:sz="4" w:space="0" w:color="auto"/>
                  </w:tcBorders>
                  <w:shd w:val="clear" w:color="auto" w:fill="auto"/>
                  <w:vAlign w:val="center"/>
                </w:tcPr>
                <w:p w14:paraId="3292DA3D" w14:textId="77777777" w:rsidR="005572F4" w:rsidRPr="00D10AC8" w:rsidRDefault="005572F4" w:rsidP="005572F4">
                  <w:pPr>
                    <w:pStyle w:val="BodyText"/>
                    <w:spacing w:after="0"/>
                    <w:jc w:val="center"/>
                    <w:rPr>
                      <w:rFonts w:cs="Arial"/>
                      <w:sz w:val="16"/>
                      <w:szCs w:val="16"/>
                    </w:rPr>
                  </w:pPr>
                  <w:r w:rsidRPr="00D10AC8">
                    <w:rPr>
                      <w:rFonts w:cs="Arial"/>
                      <w:sz w:val="16"/>
                      <w:szCs w:val="16"/>
                    </w:rPr>
                    <w:t>1</w:t>
                  </w:r>
                </w:p>
              </w:tc>
              <w:tc>
                <w:tcPr>
                  <w:tcW w:w="941" w:type="dxa"/>
                  <w:tcBorders>
                    <w:left w:val="double" w:sz="4" w:space="0" w:color="auto"/>
                  </w:tcBorders>
                  <w:shd w:val="clear" w:color="auto" w:fill="FFFFFF" w:themeFill="background1"/>
                  <w:vAlign w:val="center"/>
                </w:tcPr>
                <w:p w14:paraId="46CB1806" w14:textId="77777777" w:rsidR="005572F4" w:rsidRPr="00A2498A" w:rsidRDefault="005572F4" w:rsidP="005572F4">
                  <w:pPr>
                    <w:pStyle w:val="BodyText"/>
                    <w:spacing w:after="0"/>
                    <w:jc w:val="center"/>
                    <w:rPr>
                      <w:rFonts w:cs="Arial"/>
                      <w:sz w:val="16"/>
                      <w:szCs w:val="16"/>
                    </w:rPr>
                  </w:pPr>
                  <w:r w:rsidRPr="00A2498A">
                    <w:rPr>
                      <w:rFonts w:cs="Arial"/>
                      <w:sz w:val="16"/>
                      <w:szCs w:val="16"/>
                    </w:rPr>
                    <w:t>24</w:t>
                  </w:r>
                </w:p>
              </w:tc>
              <w:tc>
                <w:tcPr>
                  <w:tcW w:w="941" w:type="dxa"/>
                  <w:shd w:val="clear" w:color="auto" w:fill="FFFFFF" w:themeFill="background1"/>
                  <w:vAlign w:val="center"/>
                </w:tcPr>
                <w:p w14:paraId="78656B0E" w14:textId="77777777" w:rsidR="005572F4" w:rsidRPr="00A2498A" w:rsidRDefault="005572F4" w:rsidP="005572F4">
                  <w:pPr>
                    <w:pStyle w:val="BodyText"/>
                    <w:spacing w:after="0"/>
                    <w:jc w:val="center"/>
                    <w:rPr>
                      <w:rFonts w:cs="Arial"/>
                      <w:sz w:val="16"/>
                      <w:szCs w:val="16"/>
                    </w:rPr>
                  </w:pPr>
                  <w:r w:rsidRPr="00A2498A">
                    <w:rPr>
                      <w:rFonts w:cs="Arial"/>
                      <w:sz w:val="16"/>
                      <w:szCs w:val="16"/>
                    </w:rPr>
                    <w:t>56</w:t>
                  </w:r>
                </w:p>
              </w:tc>
              <w:tc>
                <w:tcPr>
                  <w:tcW w:w="942" w:type="dxa"/>
                  <w:shd w:val="clear" w:color="auto" w:fill="FFFFFF" w:themeFill="background1"/>
                  <w:vAlign w:val="center"/>
                </w:tcPr>
                <w:p w14:paraId="65C8DFDC" w14:textId="77777777" w:rsidR="005572F4" w:rsidRPr="00A2498A" w:rsidRDefault="005572F4" w:rsidP="005572F4">
                  <w:pPr>
                    <w:pStyle w:val="BodyText"/>
                    <w:spacing w:after="0"/>
                    <w:jc w:val="center"/>
                    <w:rPr>
                      <w:rFonts w:cs="Arial"/>
                      <w:sz w:val="16"/>
                      <w:szCs w:val="16"/>
                    </w:rPr>
                  </w:pPr>
                  <w:r w:rsidRPr="00A2498A">
                    <w:rPr>
                      <w:rFonts w:cs="Arial"/>
                      <w:sz w:val="16"/>
                      <w:szCs w:val="16"/>
                    </w:rPr>
                    <w:t>88</w:t>
                  </w:r>
                </w:p>
              </w:tc>
              <w:tc>
                <w:tcPr>
                  <w:tcW w:w="941" w:type="dxa"/>
                  <w:shd w:val="clear" w:color="auto" w:fill="FFFFFF" w:themeFill="background1"/>
                  <w:vAlign w:val="center"/>
                </w:tcPr>
                <w:p w14:paraId="6640EACA" w14:textId="77777777" w:rsidR="005572F4" w:rsidRPr="00A2498A" w:rsidRDefault="005572F4" w:rsidP="005572F4">
                  <w:pPr>
                    <w:pStyle w:val="BodyText"/>
                    <w:spacing w:after="0"/>
                    <w:jc w:val="center"/>
                    <w:rPr>
                      <w:rFonts w:cs="Arial"/>
                      <w:sz w:val="16"/>
                      <w:szCs w:val="16"/>
                    </w:rPr>
                  </w:pPr>
                  <w:r w:rsidRPr="00A2498A">
                    <w:rPr>
                      <w:rFonts w:cs="Arial"/>
                      <w:sz w:val="16"/>
                      <w:szCs w:val="16"/>
                    </w:rPr>
                    <w:t>144</w:t>
                  </w:r>
                </w:p>
              </w:tc>
              <w:tc>
                <w:tcPr>
                  <w:tcW w:w="941" w:type="dxa"/>
                  <w:shd w:val="clear" w:color="auto" w:fill="FFFFFF" w:themeFill="background1"/>
                  <w:vAlign w:val="center"/>
                </w:tcPr>
                <w:p w14:paraId="637C287D" w14:textId="77777777" w:rsidR="005572F4" w:rsidRPr="00A2498A" w:rsidRDefault="005572F4" w:rsidP="005572F4">
                  <w:pPr>
                    <w:pStyle w:val="BodyText"/>
                    <w:spacing w:after="0"/>
                    <w:jc w:val="center"/>
                    <w:rPr>
                      <w:rFonts w:cs="Arial"/>
                      <w:sz w:val="16"/>
                      <w:szCs w:val="16"/>
                    </w:rPr>
                  </w:pPr>
                  <w:r w:rsidRPr="00A2498A">
                    <w:rPr>
                      <w:rFonts w:cs="Arial"/>
                      <w:sz w:val="16"/>
                      <w:szCs w:val="16"/>
                    </w:rPr>
                    <w:t>176</w:t>
                  </w:r>
                </w:p>
              </w:tc>
              <w:tc>
                <w:tcPr>
                  <w:tcW w:w="942" w:type="dxa"/>
                  <w:shd w:val="clear" w:color="auto" w:fill="FFFFFF" w:themeFill="background1"/>
                  <w:vAlign w:val="center"/>
                </w:tcPr>
                <w:p w14:paraId="2D2A2CD6" w14:textId="77777777" w:rsidR="005572F4" w:rsidRPr="00A2498A" w:rsidRDefault="005572F4" w:rsidP="005572F4">
                  <w:pPr>
                    <w:pStyle w:val="BodyText"/>
                    <w:spacing w:after="0"/>
                    <w:jc w:val="center"/>
                    <w:rPr>
                      <w:rFonts w:cs="Arial"/>
                      <w:sz w:val="16"/>
                      <w:szCs w:val="16"/>
                    </w:rPr>
                  </w:pPr>
                  <w:r w:rsidRPr="00A2498A">
                    <w:rPr>
                      <w:rFonts w:cs="Arial"/>
                      <w:sz w:val="16"/>
                      <w:szCs w:val="16"/>
                    </w:rPr>
                    <w:t>208</w:t>
                  </w:r>
                </w:p>
              </w:tc>
              <w:tc>
                <w:tcPr>
                  <w:tcW w:w="941" w:type="dxa"/>
                  <w:shd w:val="clear" w:color="auto" w:fill="FFFFFF" w:themeFill="background1"/>
                  <w:vAlign w:val="center"/>
                </w:tcPr>
                <w:p w14:paraId="4606D706"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2" w:type="dxa"/>
                  <w:shd w:val="clear" w:color="auto" w:fill="FFFFFF" w:themeFill="background1"/>
                  <w:vAlign w:val="center"/>
                </w:tcPr>
                <w:p w14:paraId="0F73CD63" w14:textId="77777777" w:rsidR="005572F4" w:rsidRPr="00A2498A" w:rsidRDefault="005572F4" w:rsidP="005572F4">
                  <w:pPr>
                    <w:pStyle w:val="BodyText"/>
                    <w:spacing w:after="0"/>
                    <w:jc w:val="center"/>
                    <w:rPr>
                      <w:rFonts w:cs="Arial"/>
                      <w:sz w:val="16"/>
                      <w:szCs w:val="16"/>
                    </w:rPr>
                  </w:pPr>
                  <w:r w:rsidRPr="00A2498A">
                    <w:rPr>
                      <w:rFonts w:cs="Arial"/>
                      <w:sz w:val="16"/>
                      <w:szCs w:val="16"/>
                    </w:rPr>
                    <w:t>344</w:t>
                  </w:r>
                </w:p>
              </w:tc>
            </w:tr>
            <w:tr w:rsidR="005572F4" w:rsidRPr="00D10AC8" w14:paraId="58BF3A54" w14:textId="77777777" w:rsidTr="00475494">
              <w:trPr>
                <w:cantSplit/>
                <w:jc w:val="center"/>
              </w:trPr>
              <w:tc>
                <w:tcPr>
                  <w:tcW w:w="630" w:type="dxa"/>
                  <w:tcBorders>
                    <w:right w:val="double" w:sz="4" w:space="0" w:color="auto"/>
                  </w:tcBorders>
                  <w:shd w:val="clear" w:color="auto" w:fill="auto"/>
                  <w:vAlign w:val="center"/>
                </w:tcPr>
                <w:p w14:paraId="1C29ECB4" w14:textId="77777777" w:rsidR="005572F4" w:rsidRPr="00D10AC8" w:rsidRDefault="005572F4" w:rsidP="005572F4">
                  <w:pPr>
                    <w:pStyle w:val="BodyText"/>
                    <w:spacing w:after="0"/>
                    <w:jc w:val="center"/>
                    <w:rPr>
                      <w:rFonts w:cs="Arial"/>
                      <w:sz w:val="16"/>
                      <w:szCs w:val="16"/>
                    </w:rPr>
                  </w:pPr>
                  <w:r w:rsidRPr="00D10AC8">
                    <w:rPr>
                      <w:rFonts w:cs="Arial"/>
                      <w:sz w:val="16"/>
                      <w:szCs w:val="16"/>
                    </w:rPr>
                    <w:t>2</w:t>
                  </w:r>
                </w:p>
              </w:tc>
              <w:tc>
                <w:tcPr>
                  <w:tcW w:w="941" w:type="dxa"/>
                  <w:tcBorders>
                    <w:left w:val="double" w:sz="4" w:space="0" w:color="auto"/>
                  </w:tcBorders>
                  <w:vAlign w:val="center"/>
                </w:tcPr>
                <w:p w14:paraId="0F6A65CC" w14:textId="77777777" w:rsidR="005572F4" w:rsidRPr="00A2498A" w:rsidRDefault="005572F4" w:rsidP="005572F4">
                  <w:pPr>
                    <w:pStyle w:val="BodyText"/>
                    <w:spacing w:after="0"/>
                    <w:jc w:val="center"/>
                    <w:rPr>
                      <w:rFonts w:cs="Arial"/>
                      <w:sz w:val="16"/>
                      <w:szCs w:val="16"/>
                    </w:rPr>
                  </w:pPr>
                  <w:r w:rsidRPr="00A2498A">
                    <w:rPr>
                      <w:rFonts w:cs="Arial"/>
                      <w:sz w:val="16"/>
                      <w:szCs w:val="16"/>
                    </w:rPr>
                    <w:t>32</w:t>
                  </w:r>
                </w:p>
              </w:tc>
              <w:tc>
                <w:tcPr>
                  <w:tcW w:w="941" w:type="dxa"/>
                  <w:vAlign w:val="center"/>
                </w:tcPr>
                <w:p w14:paraId="7FD0039E" w14:textId="77777777" w:rsidR="005572F4" w:rsidRPr="00A2498A" w:rsidRDefault="005572F4" w:rsidP="005572F4">
                  <w:pPr>
                    <w:pStyle w:val="BodyText"/>
                    <w:spacing w:after="0"/>
                    <w:jc w:val="center"/>
                    <w:rPr>
                      <w:rFonts w:cs="Arial"/>
                      <w:sz w:val="16"/>
                      <w:szCs w:val="16"/>
                    </w:rPr>
                  </w:pPr>
                  <w:r w:rsidRPr="00A2498A">
                    <w:rPr>
                      <w:rFonts w:cs="Arial"/>
                      <w:sz w:val="16"/>
                      <w:szCs w:val="16"/>
                    </w:rPr>
                    <w:t>72</w:t>
                  </w:r>
                </w:p>
              </w:tc>
              <w:tc>
                <w:tcPr>
                  <w:tcW w:w="942" w:type="dxa"/>
                  <w:vAlign w:val="center"/>
                </w:tcPr>
                <w:p w14:paraId="6A27D3A9" w14:textId="77777777" w:rsidR="005572F4" w:rsidRPr="00A2498A" w:rsidRDefault="005572F4" w:rsidP="005572F4">
                  <w:pPr>
                    <w:pStyle w:val="BodyText"/>
                    <w:spacing w:after="0"/>
                    <w:jc w:val="center"/>
                    <w:rPr>
                      <w:rFonts w:cs="Arial"/>
                      <w:sz w:val="16"/>
                      <w:szCs w:val="16"/>
                    </w:rPr>
                  </w:pPr>
                  <w:r w:rsidRPr="00A2498A">
                    <w:rPr>
                      <w:rFonts w:cs="Arial"/>
                      <w:sz w:val="16"/>
                      <w:szCs w:val="16"/>
                    </w:rPr>
                    <w:t>144</w:t>
                  </w:r>
                </w:p>
              </w:tc>
              <w:tc>
                <w:tcPr>
                  <w:tcW w:w="941" w:type="dxa"/>
                  <w:vAlign w:val="center"/>
                </w:tcPr>
                <w:p w14:paraId="14EFDFA0" w14:textId="77777777" w:rsidR="005572F4" w:rsidRPr="00A2498A" w:rsidRDefault="005572F4" w:rsidP="005572F4">
                  <w:pPr>
                    <w:pStyle w:val="BodyText"/>
                    <w:spacing w:after="0"/>
                    <w:jc w:val="center"/>
                    <w:rPr>
                      <w:rFonts w:cs="Arial"/>
                      <w:sz w:val="16"/>
                      <w:szCs w:val="16"/>
                    </w:rPr>
                  </w:pPr>
                  <w:r w:rsidRPr="00A2498A">
                    <w:rPr>
                      <w:rFonts w:cs="Arial"/>
                      <w:sz w:val="16"/>
                      <w:szCs w:val="16"/>
                    </w:rPr>
                    <w:t>176</w:t>
                  </w:r>
                </w:p>
              </w:tc>
              <w:tc>
                <w:tcPr>
                  <w:tcW w:w="941" w:type="dxa"/>
                  <w:vAlign w:val="center"/>
                </w:tcPr>
                <w:p w14:paraId="5162BFCF" w14:textId="77777777" w:rsidR="005572F4" w:rsidRPr="00A2498A" w:rsidRDefault="005572F4" w:rsidP="005572F4">
                  <w:pPr>
                    <w:pStyle w:val="BodyText"/>
                    <w:spacing w:after="0"/>
                    <w:jc w:val="center"/>
                    <w:rPr>
                      <w:rFonts w:cs="Arial"/>
                      <w:sz w:val="16"/>
                      <w:szCs w:val="16"/>
                    </w:rPr>
                  </w:pPr>
                  <w:r w:rsidRPr="00A2498A">
                    <w:rPr>
                      <w:rFonts w:cs="Arial"/>
                      <w:sz w:val="16"/>
                      <w:szCs w:val="16"/>
                    </w:rPr>
                    <w:t>208</w:t>
                  </w:r>
                </w:p>
              </w:tc>
              <w:tc>
                <w:tcPr>
                  <w:tcW w:w="942" w:type="dxa"/>
                  <w:vAlign w:val="center"/>
                </w:tcPr>
                <w:p w14:paraId="54655B5D"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1" w:type="dxa"/>
                  <w:vAlign w:val="center"/>
                </w:tcPr>
                <w:p w14:paraId="4F6EDF98"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2" w:type="dxa"/>
                  <w:vAlign w:val="center"/>
                </w:tcPr>
                <w:p w14:paraId="6B8497C4" w14:textId="77777777" w:rsidR="005572F4" w:rsidRPr="00A2498A" w:rsidRDefault="005572F4" w:rsidP="005572F4">
                  <w:pPr>
                    <w:pStyle w:val="BodyText"/>
                    <w:spacing w:after="0"/>
                    <w:jc w:val="center"/>
                    <w:rPr>
                      <w:rFonts w:cs="Arial"/>
                      <w:sz w:val="16"/>
                      <w:szCs w:val="16"/>
                    </w:rPr>
                  </w:pPr>
                  <w:r w:rsidRPr="00A2498A">
                    <w:rPr>
                      <w:rFonts w:cs="Arial"/>
                      <w:sz w:val="16"/>
                      <w:szCs w:val="16"/>
                    </w:rPr>
                    <w:t>424</w:t>
                  </w:r>
                </w:p>
              </w:tc>
            </w:tr>
            <w:tr w:rsidR="005572F4" w:rsidRPr="00D10AC8" w14:paraId="14560861" w14:textId="77777777" w:rsidTr="00475494">
              <w:trPr>
                <w:cantSplit/>
                <w:jc w:val="center"/>
              </w:trPr>
              <w:tc>
                <w:tcPr>
                  <w:tcW w:w="630" w:type="dxa"/>
                  <w:tcBorders>
                    <w:right w:val="double" w:sz="4" w:space="0" w:color="auto"/>
                  </w:tcBorders>
                  <w:shd w:val="clear" w:color="auto" w:fill="auto"/>
                  <w:vAlign w:val="center"/>
                </w:tcPr>
                <w:p w14:paraId="3B2D9995" w14:textId="77777777" w:rsidR="005572F4" w:rsidRPr="00D10AC8" w:rsidRDefault="005572F4" w:rsidP="005572F4">
                  <w:pPr>
                    <w:pStyle w:val="BodyText"/>
                    <w:spacing w:after="0"/>
                    <w:jc w:val="center"/>
                    <w:rPr>
                      <w:rFonts w:cs="Arial"/>
                      <w:sz w:val="16"/>
                      <w:szCs w:val="16"/>
                    </w:rPr>
                  </w:pPr>
                  <w:r w:rsidRPr="00D10AC8">
                    <w:rPr>
                      <w:rFonts w:cs="Arial"/>
                      <w:sz w:val="16"/>
                      <w:szCs w:val="16"/>
                    </w:rPr>
                    <w:t>3</w:t>
                  </w:r>
                </w:p>
              </w:tc>
              <w:tc>
                <w:tcPr>
                  <w:tcW w:w="941" w:type="dxa"/>
                  <w:tcBorders>
                    <w:left w:val="double" w:sz="4" w:space="0" w:color="auto"/>
                  </w:tcBorders>
                  <w:vAlign w:val="center"/>
                </w:tcPr>
                <w:p w14:paraId="5F69C6A3" w14:textId="77777777" w:rsidR="005572F4" w:rsidRPr="00A2498A" w:rsidRDefault="005572F4" w:rsidP="005572F4">
                  <w:pPr>
                    <w:pStyle w:val="BodyText"/>
                    <w:spacing w:after="0"/>
                    <w:jc w:val="center"/>
                    <w:rPr>
                      <w:rFonts w:cs="Arial"/>
                      <w:sz w:val="16"/>
                      <w:szCs w:val="16"/>
                    </w:rPr>
                  </w:pPr>
                  <w:r w:rsidRPr="00A2498A">
                    <w:rPr>
                      <w:rFonts w:cs="Arial"/>
                      <w:sz w:val="16"/>
                      <w:szCs w:val="16"/>
                    </w:rPr>
                    <w:t>40</w:t>
                  </w:r>
                </w:p>
              </w:tc>
              <w:tc>
                <w:tcPr>
                  <w:tcW w:w="941" w:type="dxa"/>
                  <w:vAlign w:val="center"/>
                </w:tcPr>
                <w:p w14:paraId="77F64F6D" w14:textId="77777777" w:rsidR="005572F4" w:rsidRPr="00A2498A" w:rsidRDefault="005572F4" w:rsidP="005572F4">
                  <w:pPr>
                    <w:pStyle w:val="BodyText"/>
                    <w:spacing w:after="0"/>
                    <w:jc w:val="center"/>
                    <w:rPr>
                      <w:rFonts w:cs="Arial"/>
                      <w:sz w:val="16"/>
                      <w:szCs w:val="16"/>
                    </w:rPr>
                  </w:pPr>
                  <w:r w:rsidRPr="00A2498A">
                    <w:rPr>
                      <w:rFonts w:cs="Arial"/>
                      <w:sz w:val="16"/>
                      <w:szCs w:val="16"/>
                    </w:rPr>
                    <w:t>104</w:t>
                  </w:r>
                </w:p>
              </w:tc>
              <w:tc>
                <w:tcPr>
                  <w:tcW w:w="942" w:type="dxa"/>
                  <w:vAlign w:val="center"/>
                </w:tcPr>
                <w:p w14:paraId="3F51FE3C" w14:textId="77777777" w:rsidR="005572F4" w:rsidRPr="00A2498A" w:rsidRDefault="005572F4" w:rsidP="005572F4">
                  <w:pPr>
                    <w:pStyle w:val="BodyText"/>
                    <w:spacing w:after="0"/>
                    <w:jc w:val="center"/>
                    <w:rPr>
                      <w:rFonts w:cs="Arial"/>
                      <w:sz w:val="16"/>
                      <w:szCs w:val="16"/>
                    </w:rPr>
                  </w:pPr>
                  <w:r w:rsidRPr="00A2498A">
                    <w:rPr>
                      <w:rFonts w:cs="Arial"/>
                      <w:sz w:val="16"/>
                      <w:szCs w:val="16"/>
                    </w:rPr>
                    <w:t>176</w:t>
                  </w:r>
                </w:p>
              </w:tc>
              <w:tc>
                <w:tcPr>
                  <w:tcW w:w="941" w:type="dxa"/>
                  <w:vAlign w:val="center"/>
                </w:tcPr>
                <w:p w14:paraId="47932461" w14:textId="77777777" w:rsidR="005572F4" w:rsidRPr="00A2498A" w:rsidRDefault="005572F4" w:rsidP="005572F4">
                  <w:pPr>
                    <w:pStyle w:val="BodyText"/>
                    <w:spacing w:after="0"/>
                    <w:jc w:val="center"/>
                    <w:rPr>
                      <w:rFonts w:cs="Arial"/>
                      <w:sz w:val="16"/>
                      <w:szCs w:val="16"/>
                    </w:rPr>
                  </w:pPr>
                  <w:r w:rsidRPr="00A2498A">
                    <w:rPr>
                      <w:rFonts w:cs="Arial"/>
                      <w:sz w:val="16"/>
                      <w:szCs w:val="16"/>
                    </w:rPr>
                    <w:t>208</w:t>
                  </w:r>
                </w:p>
              </w:tc>
              <w:tc>
                <w:tcPr>
                  <w:tcW w:w="941" w:type="dxa"/>
                  <w:vAlign w:val="center"/>
                </w:tcPr>
                <w:p w14:paraId="72E77C3F"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2" w:type="dxa"/>
                  <w:vAlign w:val="center"/>
                </w:tcPr>
                <w:p w14:paraId="35966304"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1" w:type="dxa"/>
                  <w:vAlign w:val="center"/>
                </w:tcPr>
                <w:p w14:paraId="65615A1B" w14:textId="77777777" w:rsidR="005572F4" w:rsidRPr="00A2498A" w:rsidRDefault="005572F4" w:rsidP="005572F4">
                  <w:pPr>
                    <w:pStyle w:val="BodyText"/>
                    <w:spacing w:after="0"/>
                    <w:jc w:val="center"/>
                    <w:rPr>
                      <w:rFonts w:cs="Arial"/>
                      <w:sz w:val="16"/>
                      <w:szCs w:val="16"/>
                    </w:rPr>
                  </w:pPr>
                  <w:r w:rsidRPr="00A2498A">
                    <w:rPr>
                      <w:rFonts w:cs="Arial"/>
                      <w:sz w:val="16"/>
                      <w:szCs w:val="16"/>
                    </w:rPr>
                    <w:t>440</w:t>
                  </w:r>
                </w:p>
              </w:tc>
              <w:tc>
                <w:tcPr>
                  <w:tcW w:w="942" w:type="dxa"/>
                  <w:vAlign w:val="center"/>
                </w:tcPr>
                <w:p w14:paraId="62CAACDA" w14:textId="77777777" w:rsidR="005572F4" w:rsidRPr="00A2498A" w:rsidRDefault="005572F4" w:rsidP="005572F4">
                  <w:pPr>
                    <w:pStyle w:val="BodyText"/>
                    <w:spacing w:after="0"/>
                    <w:jc w:val="center"/>
                    <w:rPr>
                      <w:rFonts w:cs="Arial"/>
                      <w:sz w:val="16"/>
                      <w:szCs w:val="16"/>
                    </w:rPr>
                  </w:pPr>
                  <w:r w:rsidRPr="00A2498A">
                    <w:rPr>
                      <w:rFonts w:cs="Arial"/>
                      <w:sz w:val="16"/>
                      <w:szCs w:val="16"/>
                    </w:rPr>
                    <w:t>568</w:t>
                  </w:r>
                </w:p>
              </w:tc>
            </w:tr>
            <w:tr w:rsidR="005572F4" w:rsidRPr="00D10AC8" w14:paraId="2D4B980A" w14:textId="77777777" w:rsidTr="00475494">
              <w:trPr>
                <w:cantSplit/>
                <w:jc w:val="center"/>
              </w:trPr>
              <w:tc>
                <w:tcPr>
                  <w:tcW w:w="630" w:type="dxa"/>
                  <w:tcBorders>
                    <w:right w:val="double" w:sz="4" w:space="0" w:color="auto"/>
                  </w:tcBorders>
                  <w:shd w:val="clear" w:color="auto" w:fill="auto"/>
                  <w:vAlign w:val="center"/>
                </w:tcPr>
                <w:p w14:paraId="438C3B44" w14:textId="77777777" w:rsidR="005572F4" w:rsidRPr="00D10AC8" w:rsidRDefault="005572F4" w:rsidP="005572F4">
                  <w:pPr>
                    <w:pStyle w:val="BodyText"/>
                    <w:spacing w:after="0"/>
                    <w:jc w:val="center"/>
                    <w:rPr>
                      <w:rFonts w:cs="Arial"/>
                      <w:sz w:val="16"/>
                      <w:szCs w:val="16"/>
                    </w:rPr>
                  </w:pPr>
                  <w:r w:rsidRPr="00D10AC8">
                    <w:rPr>
                      <w:rFonts w:cs="Arial"/>
                      <w:sz w:val="16"/>
                      <w:szCs w:val="16"/>
                    </w:rPr>
                    <w:t>4</w:t>
                  </w:r>
                </w:p>
              </w:tc>
              <w:tc>
                <w:tcPr>
                  <w:tcW w:w="941" w:type="dxa"/>
                  <w:tcBorders>
                    <w:left w:val="double" w:sz="4" w:space="0" w:color="auto"/>
                  </w:tcBorders>
                  <w:vAlign w:val="center"/>
                </w:tcPr>
                <w:p w14:paraId="75CA8B39" w14:textId="77777777" w:rsidR="005572F4" w:rsidRPr="00A2498A" w:rsidRDefault="005572F4" w:rsidP="005572F4">
                  <w:pPr>
                    <w:pStyle w:val="BodyText"/>
                    <w:spacing w:after="0"/>
                    <w:jc w:val="center"/>
                    <w:rPr>
                      <w:rFonts w:cs="Arial"/>
                      <w:sz w:val="16"/>
                      <w:szCs w:val="16"/>
                    </w:rPr>
                  </w:pPr>
                  <w:r w:rsidRPr="00A2498A">
                    <w:rPr>
                      <w:rFonts w:cs="Arial"/>
                      <w:sz w:val="16"/>
                      <w:szCs w:val="16"/>
                    </w:rPr>
                    <w:t>56</w:t>
                  </w:r>
                </w:p>
              </w:tc>
              <w:tc>
                <w:tcPr>
                  <w:tcW w:w="941" w:type="dxa"/>
                  <w:vAlign w:val="center"/>
                </w:tcPr>
                <w:p w14:paraId="764BFCA5" w14:textId="77777777" w:rsidR="005572F4" w:rsidRPr="00A2498A" w:rsidRDefault="005572F4" w:rsidP="005572F4">
                  <w:pPr>
                    <w:pStyle w:val="BodyText"/>
                    <w:spacing w:after="0"/>
                    <w:jc w:val="center"/>
                    <w:rPr>
                      <w:rFonts w:cs="Arial"/>
                      <w:sz w:val="16"/>
                      <w:szCs w:val="16"/>
                    </w:rPr>
                  </w:pPr>
                  <w:r w:rsidRPr="00A2498A">
                    <w:rPr>
                      <w:rFonts w:cs="Arial"/>
                      <w:sz w:val="16"/>
                      <w:szCs w:val="16"/>
                    </w:rPr>
                    <w:t>120</w:t>
                  </w:r>
                </w:p>
              </w:tc>
              <w:tc>
                <w:tcPr>
                  <w:tcW w:w="942" w:type="dxa"/>
                  <w:vAlign w:val="center"/>
                </w:tcPr>
                <w:p w14:paraId="5C283835" w14:textId="77777777" w:rsidR="005572F4" w:rsidRPr="00A2498A" w:rsidRDefault="005572F4" w:rsidP="005572F4">
                  <w:pPr>
                    <w:pStyle w:val="BodyText"/>
                    <w:spacing w:after="0"/>
                    <w:jc w:val="center"/>
                    <w:rPr>
                      <w:rFonts w:cs="Arial"/>
                      <w:sz w:val="16"/>
                      <w:szCs w:val="16"/>
                    </w:rPr>
                  </w:pPr>
                  <w:r w:rsidRPr="00A2498A">
                    <w:rPr>
                      <w:rFonts w:cs="Arial"/>
                      <w:sz w:val="16"/>
                      <w:szCs w:val="16"/>
                    </w:rPr>
                    <w:t>208</w:t>
                  </w:r>
                </w:p>
              </w:tc>
              <w:tc>
                <w:tcPr>
                  <w:tcW w:w="941" w:type="dxa"/>
                  <w:vAlign w:val="center"/>
                </w:tcPr>
                <w:p w14:paraId="0E01233F"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1" w:type="dxa"/>
                  <w:vAlign w:val="center"/>
                </w:tcPr>
                <w:p w14:paraId="5CB1E121"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2" w:type="dxa"/>
                  <w:vAlign w:val="center"/>
                </w:tcPr>
                <w:p w14:paraId="2F16A680" w14:textId="77777777" w:rsidR="005572F4" w:rsidRPr="00A2498A" w:rsidRDefault="005572F4" w:rsidP="005572F4">
                  <w:pPr>
                    <w:pStyle w:val="BodyText"/>
                    <w:spacing w:after="0"/>
                    <w:jc w:val="center"/>
                    <w:rPr>
                      <w:rFonts w:cs="Arial"/>
                      <w:sz w:val="16"/>
                      <w:szCs w:val="16"/>
                    </w:rPr>
                  </w:pPr>
                  <w:r w:rsidRPr="00A2498A">
                    <w:rPr>
                      <w:rFonts w:cs="Arial"/>
                      <w:sz w:val="16"/>
                      <w:szCs w:val="16"/>
                    </w:rPr>
                    <w:t>408</w:t>
                  </w:r>
                </w:p>
              </w:tc>
              <w:tc>
                <w:tcPr>
                  <w:tcW w:w="941" w:type="dxa"/>
                  <w:vAlign w:val="center"/>
                </w:tcPr>
                <w:p w14:paraId="12FE4B7A" w14:textId="77777777" w:rsidR="005572F4" w:rsidRPr="00A2498A" w:rsidRDefault="005572F4" w:rsidP="005572F4">
                  <w:pPr>
                    <w:pStyle w:val="BodyText"/>
                    <w:spacing w:after="0"/>
                    <w:jc w:val="center"/>
                    <w:rPr>
                      <w:rFonts w:cs="Arial"/>
                      <w:sz w:val="16"/>
                      <w:szCs w:val="16"/>
                    </w:rPr>
                  </w:pPr>
                  <w:r w:rsidRPr="00A2498A">
                    <w:rPr>
                      <w:rFonts w:cs="Arial"/>
                      <w:sz w:val="16"/>
                      <w:szCs w:val="16"/>
                    </w:rPr>
                    <w:t>552</w:t>
                  </w:r>
                </w:p>
              </w:tc>
              <w:tc>
                <w:tcPr>
                  <w:tcW w:w="942" w:type="dxa"/>
                  <w:vAlign w:val="center"/>
                </w:tcPr>
                <w:p w14:paraId="40A24C08" w14:textId="77777777" w:rsidR="005572F4" w:rsidRPr="00A2498A" w:rsidRDefault="005572F4" w:rsidP="005572F4">
                  <w:pPr>
                    <w:pStyle w:val="BodyText"/>
                    <w:spacing w:after="0"/>
                    <w:jc w:val="center"/>
                    <w:rPr>
                      <w:rFonts w:cs="Arial"/>
                      <w:sz w:val="16"/>
                      <w:szCs w:val="16"/>
                    </w:rPr>
                  </w:pPr>
                  <w:r w:rsidRPr="00A2498A">
                    <w:rPr>
                      <w:rFonts w:cs="Arial"/>
                      <w:sz w:val="16"/>
                      <w:szCs w:val="16"/>
                    </w:rPr>
                    <w:t>696</w:t>
                  </w:r>
                </w:p>
              </w:tc>
            </w:tr>
            <w:tr w:rsidR="005572F4" w:rsidRPr="00D10AC8" w14:paraId="568645CE" w14:textId="77777777" w:rsidTr="00475494">
              <w:trPr>
                <w:cantSplit/>
                <w:jc w:val="center"/>
              </w:trPr>
              <w:tc>
                <w:tcPr>
                  <w:tcW w:w="630" w:type="dxa"/>
                  <w:tcBorders>
                    <w:right w:val="double" w:sz="4" w:space="0" w:color="auto"/>
                  </w:tcBorders>
                  <w:shd w:val="clear" w:color="auto" w:fill="auto"/>
                  <w:vAlign w:val="center"/>
                </w:tcPr>
                <w:p w14:paraId="481475E6" w14:textId="77777777" w:rsidR="005572F4" w:rsidRPr="00D10AC8" w:rsidRDefault="005572F4" w:rsidP="005572F4">
                  <w:pPr>
                    <w:pStyle w:val="BodyText"/>
                    <w:spacing w:after="0"/>
                    <w:jc w:val="center"/>
                    <w:rPr>
                      <w:rFonts w:cs="Arial"/>
                      <w:sz w:val="16"/>
                      <w:szCs w:val="16"/>
                    </w:rPr>
                  </w:pPr>
                  <w:r w:rsidRPr="00D10AC8">
                    <w:rPr>
                      <w:rFonts w:cs="Arial"/>
                      <w:sz w:val="16"/>
                      <w:szCs w:val="16"/>
                    </w:rPr>
                    <w:t>5</w:t>
                  </w:r>
                </w:p>
              </w:tc>
              <w:tc>
                <w:tcPr>
                  <w:tcW w:w="941" w:type="dxa"/>
                  <w:tcBorders>
                    <w:left w:val="double" w:sz="4" w:space="0" w:color="auto"/>
                  </w:tcBorders>
                  <w:vAlign w:val="center"/>
                </w:tcPr>
                <w:p w14:paraId="53FBD038" w14:textId="77777777" w:rsidR="005572F4" w:rsidRPr="00A2498A" w:rsidRDefault="005572F4" w:rsidP="005572F4">
                  <w:pPr>
                    <w:pStyle w:val="BodyText"/>
                    <w:spacing w:after="0"/>
                    <w:jc w:val="center"/>
                    <w:rPr>
                      <w:rFonts w:cs="Arial"/>
                      <w:sz w:val="16"/>
                      <w:szCs w:val="16"/>
                    </w:rPr>
                  </w:pPr>
                  <w:r w:rsidRPr="00A2498A">
                    <w:rPr>
                      <w:rFonts w:cs="Arial"/>
                      <w:sz w:val="16"/>
                      <w:szCs w:val="16"/>
                    </w:rPr>
                    <w:t>72</w:t>
                  </w:r>
                </w:p>
              </w:tc>
              <w:tc>
                <w:tcPr>
                  <w:tcW w:w="941" w:type="dxa"/>
                  <w:vAlign w:val="center"/>
                </w:tcPr>
                <w:p w14:paraId="7E6FE21C" w14:textId="77777777" w:rsidR="005572F4" w:rsidRPr="00A2498A" w:rsidRDefault="005572F4" w:rsidP="005572F4">
                  <w:pPr>
                    <w:pStyle w:val="BodyText"/>
                    <w:spacing w:after="0"/>
                    <w:jc w:val="center"/>
                    <w:rPr>
                      <w:rFonts w:cs="Arial"/>
                      <w:sz w:val="16"/>
                      <w:szCs w:val="16"/>
                    </w:rPr>
                  </w:pPr>
                  <w:r w:rsidRPr="00A2498A">
                    <w:rPr>
                      <w:rFonts w:cs="Arial"/>
                      <w:sz w:val="16"/>
                      <w:szCs w:val="16"/>
                    </w:rPr>
                    <w:t>144</w:t>
                  </w:r>
                </w:p>
              </w:tc>
              <w:tc>
                <w:tcPr>
                  <w:tcW w:w="942" w:type="dxa"/>
                  <w:vAlign w:val="center"/>
                </w:tcPr>
                <w:p w14:paraId="25425059" w14:textId="77777777" w:rsidR="005572F4" w:rsidRPr="00A2498A" w:rsidRDefault="005572F4" w:rsidP="005572F4">
                  <w:pPr>
                    <w:pStyle w:val="BodyText"/>
                    <w:spacing w:after="0"/>
                    <w:jc w:val="center"/>
                    <w:rPr>
                      <w:rFonts w:cs="Arial"/>
                      <w:sz w:val="16"/>
                      <w:szCs w:val="16"/>
                    </w:rPr>
                  </w:pPr>
                  <w:r w:rsidRPr="00A2498A">
                    <w:rPr>
                      <w:rFonts w:cs="Arial"/>
                      <w:sz w:val="16"/>
                      <w:szCs w:val="16"/>
                    </w:rPr>
                    <w:t>224</w:t>
                  </w:r>
                </w:p>
              </w:tc>
              <w:tc>
                <w:tcPr>
                  <w:tcW w:w="941" w:type="dxa"/>
                  <w:vAlign w:val="center"/>
                </w:tcPr>
                <w:p w14:paraId="7C1129B0"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1" w:type="dxa"/>
                  <w:vAlign w:val="center"/>
                </w:tcPr>
                <w:p w14:paraId="39795074" w14:textId="77777777" w:rsidR="005572F4" w:rsidRPr="00A2498A" w:rsidRDefault="005572F4" w:rsidP="005572F4">
                  <w:pPr>
                    <w:pStyle w:val="BodyText"/>
                    <w:spacing w:after="0"/>
                    <w:jc w:val="center"/>
                    <w:rPr>
                      <w:rFonts w:cs="Arial"/>
                      <w:sz w:val="16"/>
                      <w:szCs w:val="16"/>
                    </w:rPr>
                  </w:pPr>
                  <w:r w:rsidRPr="00A2498A">
                    <w:rPr>
                      <w:rFonts w:cs="Arial"/>
                      <w:sz w:val="16"/>
                      <w:szCs w:val="16"/>
                    </w:rPr>
                    <w:t>424</w:t>
                  </w:r>
                </w:p>
              </w:tc>
              <w:tc>
                <w:tcPr>
                  <w:tcW w:w="942" w:type="dxa"/>
                  <w:vAlign w:val="center"/>
                </w:tcPr>
                <w:p w14:paraId="7E105438" w14:textId="77777777" w:rsidR="005572F4" w:rsidRPr="00A2498A" w:rsidRDefault="005572F4" w:rsidP="005572F4">
                  <w:pPr>
                    <w:pStyle w:val="BodyText"/>
                    <w:spacing w:after="0"/>
                    <w:jc w:val="center"/>
                    <w:rPr>
                      <w:rFonts w:cs="Arial"/>
                      <w:sz w:val="16"/>
                      <w:szCs w:val="16"/>
                    </w:rPr>
                  </w:pPr>
                  <w:r w:rsidRPr="00A2498A">
                    <w:rPr>
                      <w:rFonts w:cs="Arial"/>
                      <w:sz w:val="16"/>
                      <w:szCs w:val="16"/>
                    </w:rPr>
                    <w:t>504</w:t>
                  </w:r>
                </w:p>
              </w:tc>
              <w:tc>
                <w:tcPr>
                  <w:tcW w:w="941" w:type="dxa"/>
                  <w:vAlign w:val="center"/>
                </w:tcPr>
                <w:p w14:paraId="537BDFA1" w14:textId="77777777" w:rsidR="005572F4" w:rsidRPr="00A2498A" w:rsidRDefault="005572F4" w:rsidP="005572F4">
                  <w:pPr>
                    <w:pStyle w:val="BodyText"/>
                    <w:spacing w:after="0"/>
                    <w:jc w:val="center"/>
                    <w:rPr>
                      <w:rFonts w:cs="Arial"/>
                      <w:sz w:val="16"/>
                      <w:szCs w:val="16"/>
                    </w:rPr>
                  </w:pPr>
                  <w:r w:rsidRPr="00A2498A">
                    <w:rPr>
                      <w:rFonts w:cs="Arial"/>
                      <w:sz w:val="16"/>
                      <w:szCs w:val="16"/>
                    </w:rPr>
                    <w:t>680</w:t>
                  </w:r>
                </w:p>
              </w:tc>
              <w:tc>
                <w:tcPr>
                  <w:tcW w:w="942" w:type="dxa"/>
                  <w:vAlign w:val="center"/>
                </w:tcPr>
                <w:p w14:paraId="523F03EC" w14:textId="77777777" w:rsidR="005572F4" w:rsidRPr="00A2498A" w:rsidRDefault="005572F4" w:rsidP="005572F4">
                  <w:pPr>
                    <w:pStyle w:val="BodyText"/>
                    <w:spacing w:after="0"/>
                    <w:jc w:val="center"/>
                    <w:rPr>
                      <w:rFonts w:cs="Arial"/>
                      <w:sz w:val="16"/>
                      <w:szCs w:val="16"/>
                    </w:rPr>
                  </w:pPr>
                  <w:r w:rsidRPr="00A2498A">
                    <w:rPr>
                      <w:rFonts w:cs="Arial"/>
                      <w:sz w:val="16"/>
                      <w:szCs w:val="16"/>
                    </w:rPr>
                    <w:t>872</w:t>
                  </w:r>
                </w:p>
              </w:tc>
            </w:tr>
            <w:tr w:rsidR="005572F4" w:rsidRPr="00D10AC8" w14:paraId="1668AA2D" w14:textId="77777777" w:rsidTr="00475494">
              <w:trPr>
                <w:cantSplit/>
                <w:jc w:val="center"/>
              </w:trPr>
              <w:tc>
                <w:tcPr>
                  <w:tcW w:w="630" w:type="dxa"/>
                  <w:tcBorders>
                    <w:right w:val="double" w:sz="4" w:space="0" w:color="auto"/>
                  </w:tcBorders>
                  <w:shd w:val="clear" w:color="auto" w:fill="auto"/>
                  <w:vAlign w:val="center"/>
                </w:tcPr>
                <w:p w14:paraId="7830DE34" w14:textId="77777777" w:rsidR="005572F4" w:rsidRPr="00D10AC8" w:rsidRDefault="005572F4" w:rsidP="005572F4">
                  <w:pPr>
                    <w:pStyle w:val="BodyText"/>
                    <w:spacing w:after="0"/>
                    <w:jc w:val="center"/>
                    <w:rPr>
                      <w:rFonts w:cs="Arial"/>
                      <w:sz w:val="16"/>
                      <w:szCs w:val="16"/>
                    </w:rPr>
                  </w:pPr>
                  <w:r w:rsidRPr="00D10AC8">
                    <w:rPr>
                      <w:rFonts w:cs="Arial"/>
                      <w:sz w:val="16"/>
                      <w:szCs w:val="16"/>
                    </w:rPr>
                    <w:t>6</w:t>
                  </w:r>
                </w:p>
              </w:tc>
              <w:tc>
                <w:tcPr>
                  <w:tcW w:w="941" w:type="dxa"/>
                  <w:tcBorders>
                    <w:left w:val="double" w:sz="4" w:space="0" w:color="auto"/>
                  </w:tcBorders>
                  <w:vAlign w:val="center"/>
                </w:tcPr>
                <w:p w14:paraId="05C96017" w14:textId="77777777" w:rsidR="005572F4" w:rsidRPr="00A2498A" w:rsidRDefault="005572F4" w:rsidP="005572F4">
                  <w:pPr>
                    <w:pStyle w:val="BodyText"/>
                    <w:spacing w:after="0"/>
                    <w:jc w:val="center"/>
                    <w:rPr>
                      <w:rFonts w:eastAsiaTheme="minorEastAsia" w:cs="Arial"/>
                      <w:sz w:val="16"/>
                      <w:szCs w:val="16"/>
                      <w:lang w:eastAsia="ja-JP"/>
                    </w:rPr>
                  </w:pPr>
                  <w:r w:rsidRPr="00A2498A">
                    <w:rPr>
                      <w:rFonts w:cs="Arial"/>
                      <w:strike/>
                      <w:color w:val="FF0000"/>
                      <w:sz w:val="16"/>
                      <w:szCs w:val="16"/>
                    </w:rPr>
                    <w:t xml:space="preserve">328 </w:t>
                  </w:r>
                  <w:r w:rsidRPr="00A2498A">
                    <w:rPr>
                      <w:rFonts w:eastAsiaTheme="minorEastAsia" w:cs="Arial"/>
                      <w:color w:val="FF0000"/>
                      <w:sz w:val="16"/>
                      <w:szCs w:val="16"/>
                      <w:lang w:eastAsia="ja-JP"/>
                    </w:rPr>
                    <w:t>88</w:t>
                  </w:r>
                </w:p>
              </w:tc>
              <w:tc>
                <w:tcPr>
                  <w:tcW w:w="941" w:type="dxa"/>
                  <w:vAlign w:val="center"/>
                </w:tcPr>
                <w:p w14:paraId="1977F4C0" w14:textId="77777777" w:rsidR="005572F4" w:rsidRPr="00A2498A" w:rsidRDefault="005572F4" w:rsidP="005572F4">
                  <w:pPr>
                    <w:pStyle w:val="BodyText"/>
                    <w:spacing w:after="0"/>
                    <w:jc w:val="center"/>
                    <w:rPr>
                      <w:rFonts w:cs="Arial"/>
                      <w:sz w:val="16"/>
                      <w:szCs w:val="16"/>
                    </w:rPr>
                  </w:pPr>
                  <w:r w:rsidRPr="00A2498A">
                    <w:rPr>
                      <w:rFonts w:cs="Arial"/>
                      <w:sz w:val="16"/>
                      <w:szCs w:val="16"/>
                    </w:rPr>
                    <w:t>176</w:t>
                  </w:r>
                </w:p>
              </w:tc>
              <w:tc>
                <w:tcPr>
                  <w:tcW w:w="942" w:type="dxa"/>
                  <w:vAlign w:val="center"/>
                </w:tcPr>
                <w:p w14:paraId="29F52B8A"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1" w:type="dxa"/>
                  <w:vAlign w:val="center"/>
                </w:tcPr>
                <w:p w14:paraId="3D94130B" w14:textId="77777777" w:rsidR="005572F4" w:rsidRPr="00A2498A" w:rsidRDefault="005572F4" w:rsidP="005572F4">
                  <w:pPr>
                    <w:pStyle w:val="BodyText"/>
                    <w:spacing w:after="0"/>
                    <w:jc w:val="center"/>
                    <w:rPr>
                      <w:rFonts w:cs="Arial"/>
                      <w:sz w:val="16"/>
                      <w:szCs w:val="16"/>
                    </w:rPr>
                  </w:pPr>
                  <w:r w:rsidRPr="00A2498A">
                    <w:rPr>
                      <w:rFonts w:cs="Arial"/>
                      <w:sz w:val="16"/>
                      <w:szCs w:val="16"/>
                    </w:rPr>
                    <w:t>392</w:t>
                  </w:r>
                </w:p>
              </w:tc>
              <w:tc>
                <w:tcPr>
                  <w:tcW w:w="941" w:type="dxa"/>
                  <w:vAlign w:val="center"/>
                </w:tcPr>
                <w:p w14:paraId="74AB5287" w14:textId="77777777" w:rsidR="005572F4" w:rsidRPr="00A2498A" w:rsidRDefault="005572F4" w:rsidP="005572F4">
                  <w:pPr>
                    <w:pStyle w:val="BodyText"/>
                    <w:spacing w:after="0"/>
                    <w:jc w:val="center"/>
                    <w:rPr>
                      <w:rFonts w:cs="Arial"/>
                      <w:sz w:val="16"/>
                      <w:szCs w:val="16"/>
                    </w:rPr>
                  </w:pPr>
                  <w:r w:rsidRPr="00A2498A">
                    <w:rPr>
                      <w:rFonts w:cs="Arial"/>
                      <w:sz w:val="16"/>
                      <w:szCs w:val="16"/>
                    </w:rPr>
                    <w:t>504</w:t>
                  </w:r>
                </w:p>
              </w:tc>
              <w:tc>
                <w:tcPr>
                  <w:tcW w:w="942" w:type="dxa"/>
                  <w:vAlign w:val="center"/>
                </w:tcPr>
                <w:p w14:paraId="6B89F476" w14:textId="77777777" w:rsidR="005572F4" w:rsidRPr="00A2498A" w:rsidRDefault="005572F4" w:rsidP="005572F4">
                  <w:pPr>
                    <w:pStyle w:val="BodyText"/>
                    <w:spacing w:after="0"/>
                    <w:jc w:val="center"/>
                    <w:rPr>
                      <w:rFonts w:cs="Arial"/>
                      <w:sz w:val="16"/>
                      <w:szCs w:val="16"/>
                    </w:rPr>
                  </w:pPr>
                  <w:r w:rsidRPr="00A2498A">
                    <w:rPr>
                      <w:rFonts w:eastAsiaTheme="minorEastAsia" w:cs="Arial"/>
                      <w:sz w:val="16"/>
                      <w:szCs w:val="16"/>
                      <w:lang w:eastAsia="ja-JP"/>
                    </w:rPr>
                    <w:t>600</w:t>
                  </w:r>
                </w:p>
              </w:tc>
              <w:tc>
                <w:tcPr>
                  <w:tcW w:w="941" w:type="dxa"/>
                  <w:vAlign w:val="center"/>
                </w:tcPr>
                <w:p w14:paraId="2674309B" w14:textId="77777777" w:rsidR="005572F4" w:rsidRPr="00A2498A" w:rsidRDefault="005572F4" w:rsidP="005572F4">
                  <w:pPr>
                    <w:pStyle w:val="BodyText"/>
                    <w:spacing w:after="0"/>
                    <w:jc w:val="center"/>
                    <w:rPr>
                      <w:rFonts w:cs="Arial"/>
                      <w:sz w:val="16"/>
                      <w:szCs w:val="16"/>
                    </w:rPr>
                  </w:pPr>
                  <w:r w:rsidRPr="00A2498A">
                    <w:rPr>
                      <w:rFonts w:cs="Arial"/>
                      <w:sz w:val="16"/>
                      <w:szCs w:val="16"/>
                    </w:rPr>
                    <w:t>808</w:t>
                  </w:r>
                </w:p>
              </w:tc>
              <w:tc>
                <w:tcPr>
                  <w:tcW w:w="942" w:type="dxa"/>
                  <w:vAlign w:val="center"/>
                </w:tcPr>
                <w:p w14:paraId="527966C6" w14:textId="77777777" w:rsidR="005572F4" w:rsidRPr="00A2498A" w:rsidRDefault="005572F4" w:rsidP="005572F4">
                  <w:pPr>
                    <w:pStyle w:val="BodyText"/>
                    <w:spacing w:after="0"/>
                    <w:jc w:val="center"/>
                    <w:rPr>
                      <w:rFonts w:cs="Arial"/>
                      <w:sz w:val="16"/>
                      <w:szCs w:val="16"/>
                    </w:rPr>
                  </w:pPr>
                  <w:r w:rsidRPr="005D1779">
                    <w:rPr>
                      <w:rFonts w:cs="Arial"/>
                      <w:strike/>
                      <w:color w:val="FF0000"/>
                      <w:sz w:val="16"/>
                      <w:szCs w:val="16"/>
                    </w:rPr>
                    <w:t>1</w:t>
                  </w:r>
                  <w:r w:rsidRPr="00A2498A">
                    <w:rPr>
                      <w:rFonts w:cs="Arial"/>
                      <w:strike/>
                      <w:color w:val="FF0000"/>
                      <w:sz w:val="16"/>
                      <w:szCs w:val="16"/>
                    </w:rPr>
                    <w:t>032</w:t>
                  </w:r>
                  <w:r w:rsidRPr="00A2498A">
                    <w:rPr>
                      <w:rFonts w:cs="Arial"/>
                      <w:color w:val="FF0000"/>
                      <w:sz w:val="16"/>
                      <w:szCs w:val="16"/>
                    </w:rPr>
                    <w:t>1000</w:t>
                  </w:r>
                </w:p>
              </w:tc>
            </w:tr>
            <w:tr w:rsidR="005572F4" w:rsidRPr="00D10AC8" w14:paraId="2ABCDA8D" w14:textId="77777777" w:rsidTr="00475494">
              <w:trPr>
                <w:cantSplit/>
                <w:jc w:val="center"/>
              </w:trPr>
              <w:tc>
                <w:tcPr>
                  <w:tcW w:w="630" w:type="dxa"/>
                  <w:tcBorders>
                    <w:right w:val="double" w:sz="4" w:space="0" w:color="auto"/>
                  </w:tcBorders>
                  <w:shd w:val="clear" w:color="auto" w:fill="auto"/>
                  <w:vAlign w:val="center"/>
                </w:tcPr>
                <w:p w14:paraId="48553792" w14:textId="77777777" w:rsidR="005572F4" w:rsidRPr="00D10AC8" w:rsidRDefault="005572F4" w:rsidP="005572F4">
                  <w:pPr>
                    <w:pStyle w:val="BodyText"/>
                    <w:spacing w:after="0"/>
                    <w:jc w:val="center"/>
                    <w:rPr>
                      <w:rFonts w:cs="Arial"/>
                      <w:sz w:val="16"/>
                      <w:szCs w:val="16"/>
                    </w:rPr>
                  </w:pPr>
                  <w:r w:rsidRPr="00D10AC8">
                    <w:rPr>
                      <w:rFonts w:cs="Arial"/>
                      <w:sz w:val="16"/>
                      <w:szCs w:val="16"/>
                    </w:rPr>
                    <w:t>7</w:t>
                  </w:r>
                </w:p>
              </w:tc>
              <w:tc>
                <w:tcPr>
                  <w:tcW w:w="941" w:type="dxa"/>
                  <w:tcBorders>
                    <w:left w:val="double" w:sz="4" w:space="0" w:color="auto"/>
                  </w:tcBorders>
                  <w:vAlign w:val="center"/>
                </w:tcPr>
                <w:p w14:paraId="0841B0DD" w14:textId="77777777" w:rsidR="005572F4" w:rsidRPr="00A2498A" w:rsidRDefault="005572F4" w:rsidP="005572F4">
                  <w:pPr>
                    <w:pStyle w:val="BodyText"/>
                    <w:spacing w:after="0"/>
                    <w:jc w:val="center"/>
                    <w:rPr>
                      <w:rFonts w:cs="Arial"/>
                      <w:sz w:val="16"/>
                      <w:szCs w:val="16"/>
                    </w:rPr>
                  </w:pPr>
                  <w:r w:rsidRPr="00A2498A">
                    <w:rPr>
                      <w:rFonts w:cs="Arial"/>
                      <w:sz w:val="16"/>
                      <w:szCs w:val="16"/>
                    </w:rPr>
                    <w:t>104</w:t>
                  </w:r>
                </w:p>
              </w:tc>
              <w:tc>
                <w:tcPr>
                  <w:tcW w:w="941" w:type="dxa"/>
                  <w:vAlign w:val="center"/>
                </w:tcPr>
                <w:p w14:paraId="5B2AB313" w14:textId="77777777" w:rsidR="005572F4" w:rsidRPr="00A2498A" w:rsidRDefault="005572F4" w:rsidP="005572F4">
                  <w:pPr>
                    <w:pStyle w:val="BodyText"/>
                    <w:spacing w:after="0"/>
                    <w:jc w:val="center"/>
                    <w:rPr>
                      <w:rFonts w:cs="Arial"/>
                      <w:sz w:val="16"/>
                      <w:szCs w:val="16"/>
                    </w:rPr>
                  </w:pPr>
                  <w:r w:rsidRPr="00A2498A">
                    <w:rPr>
                      <w:rFonts w:cs="Arial"/>
                      <w:sz w:val="16"/>
                      <w:szCs w:val="16"/>
                    </w:rPr>
                    <w:t>224</w:t>
                  </w:r>
                </w:p>
              </w:tc>
              <w:tc>
                <w:tcPr>
                  <w:tcW w:w="942" w:type="dxa"/>
                  <w:vAlign w:val="center"/>
                </w:tcPr>
                <w:p w14:paraId="1024C0DD"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1" w:type="dxa"/>
                  <w:vAlign w:val="center"/>
                </w:tcPr>
                <w:p w14:paraId="6D079368" w14:textId="77777777" w:rsidR="005572F4" w:rsidRPr="00A2498A" w:rsidRDefault="005572F4" w:rsidP="005572F4">
                  <w:pPr>
                    <w:pStyle w:val="BodyText"/>
                    <w:spacing w:after="0"/>
                    <w:jc w:val="center"/>
                    <w:rPr>
                      <w:rFonts w:cs="Arial"/>
                      <w:sz w:val="16"/>
                      <w:szCs w:val="16"/>
                    </w:rPr>
                  </w:pPr>
                  <w:r w:rsidRPr="00A2498A">
                    <w:rPr>
                      <w:rFonts w:cs="Arial"/>
                      <w:sz w:val="16"/>
                      <w:szCs w:val="16"/>
                    </w:rPr>
                    <w:t>472</w:t>
                  </w:r>
                </w:p>
              </w:tc>
              <w:tc>
                <w:tcPr>
                  <w:tcW w:w="941" w:type="dxa"/>
                  <w:vAlign w:val="center"/>
                </w:tcPr>
                <w:p w14:paraId="56AEF4AA" w14:textId="77777777" w:rsidR="005572F4" w:rsidRPr="00A2498A" w:rsidRDefault="005572F4" w:rsidP="005572F4">
                  <w:pPr>
                    <w:pStyle w:val="BodyText"/>
                    <w:spacing w:after="0"/>
                    <w:jc w:val="center"/>
                    <w:rPr>
                      <w:rFonts w:cs="Arial"/>
                      <w:sz w:val="16"/>
                      <w:szCs w:val="16"/>
                    </w:rPr>
                  </w:pPr>
                  <w:r w:rsidRPr="00A2498A">
                    <w:rPr>
                      <w:rFonts w:cs="Arial"/>
                      <w:sz w:val="16"/>
                      <w:szCs w:val="16"/>
                    </w:rPr>
                    <w:t>584</w:t>
                  </w:r>
                </w:p>
              </w:tc>
              <w:tc>
                <w:tcPr>
                  <w:tcW w:w="942" w:type="dxa"/>
                  <w:vAlign w:val="center"/>
                </w:tcPr>
                <w:p w14:paraId="10ED0F94" w14:textId="77777777" w:rsidR="005572F4" w:rsidRPr="00A2498A" w:rsidRDefault="005572F4" w:rsidP="005572F4">
                  <w:pPr>
                    <w:pStyle w:val="BodyText"/>
                    <w:spacing w:after="0"/>
                    <w:jc w:val="center"/>
                    <w:rPr>
                      <w:rFonts w:cs="Arial"/>
                      <w:sz w:val="16"/>
                      <w:szCs w:val="16"/>
                    </w:rPr>
                  </w:pPr>
                  <w:r w:rsidRPr="00A2498A">
                    <w:rPr>
                      <w:rFonts w:cs="Arial"/>
                      <w:sz w:val="16"/>
                      <w:szCs w:val="16"/>
                    </w:rPr>
                    <w:t>712</w:t>
                  </w:r>
                </w:p>
              </w:tc>
              <w:tc>
                <w:tcPr>
                  <w:tcW w:w="941" w:type="dxa"/>
                  <w:vAlign w:val="center"/>
                </w:tcPr>
                <w:p w14:paraId="717B50DE" w14:textId="77777777" w:rsidR="005572F4" w:rsidRPr="00A2498A" w:rsidRDefault="005572F4" w:rsidP="005572F4">
                  <w:pPr>
                    <w:pStyle w:val="BodyText"/>
                    <w:spacing w:after="0"/>
                    <w:jc w:val="center"/>
                    <w:rPr>
                      <w:rFonts w:cs="Arial"/>
                      <w:sz w:val="16"/>
                      <w:szCs w:val="16"/>
                    </w:rPr>
                  </w:pPr>
                  <w:r w:rsidRPr="00A2498A">
                    <w:rPr>
                      <w:rFonts w:cs="Arial"/>
                      <w:strike/>
                      <w:color w:val="FF0000"/>
                      <w:sz w:val="16"/>
                      <w:szCs w:val="16"/>
                    </w:rPr>
                    <w:t xml:space="preserve">968 </w:t>
                  </w:r>
                  <w:r w:rsidRPr="00A2498A">
                    <w:rPr>
                      <w:rFonts w:cs="Arial"/>
                      <w:color w:val="FF0000"/>
                      <w:sz w:val="16"/>
                      <w:szCs w:val="16"/>
                    </w:rPr>
                    <w:t>1000</w:t>
                  </w:r>
                </w:p>
              </w:tc>
              <w:tc>
                <w:tcPr>
                  <w:tcW w:w="942" w:type="dxa"/>
                  <w:shd w:val="clear" w:color="auto" w:fill="D9D9D9" w:themeFill="background1" w:themeFillShade="D9"/>
                  <w:vAlign w:val="center"/>
                </w:tcPr>
                <w:p w14:paraId="22DA4604"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r w:rsidR="005572F4" w:rsidRPr="00D10AC8" w14:paraId="4770990C" w14:textId="77777777" w:rsidTr="00475494">
              <w:trPr>
                <w:cantSplit/>
                <w:jc w:val="center"/>
              </w:trPr>
              <w:tc>
                <w:tcPr>
                  <w:tcW w:w="630" w:type="dxa"/>
                  <w:tcBorders>
                    <w:right w:val="double" w:sz="4" w:space="0" w:color="auto"/>
                  </w:tcBorders>
                  <w:shd w:val="clear" w:color="auto" w:fill="auto"/>
                  <w:vAlign w:val="center"/>
                </w:tcPr>
                <w:p w14:paraId="2A19178F" w14:textId="77777777" w:rsidR="005572F4" w:rsidRPr="00D10AC8" w:rsidRDefault="005572F4" w:rsidP="005572F4">
                  <w:pPr>
                    <w:pStyle w:val="BodyText"/>
                    <w:spacing w:after="0"/>
                    <w:jc w:val="center"/>
                    <w:rPr>
                      <w:rFonts w:cs="Arial"/>
                      <w:sz w:val="16"/>
                      <w:szCs w:val="16"/>
                    </w:rPr>
                  </w:pPr>
                  <w:r w:rsidRPr="00D10AC8">
                    <w:rPr>
                      <w:rFonts w:cs="Arial"/>
                      <w:sz w:val="16"/>
                      <w:szCs w:val="16"/>
                    </w:rPr>
                    <w:t>8</w:t>
                  </w:r>
                </w:p>
              </w:tc>
              <w:tc>
                <w:tcPr>
                  <w:tcW w:w="941" w:type="dxa"/>
                  <w:tcBorders>
                    <w:left w:val="double" w:sz="4" w:space="0" w:color="auto"/>
                  </w:tcBorders>
                  <w:vAlign w:val="center"/>
                </w:tcPr>
                <w:p w14:paraId="1FA9959A" w14:textId="77777777" w:rsidR="005572F4" w:rsidRPr="00A2498A" w:rsidRDefault="005572F4" w:rsidP="005572F4">
                  <w:pPr>
                    <w:pStyle w:val="BodyText"/>
                    <w:spacing w:after="0"/>
                    <w:jc w:val="center"/>
                    <w:rPr>
                      <w:rFonts w:cs="Arial"/>
                      <w:sz w:val="16"/>
                      <w:szCs w:val="16"/>
                    </w:rPr>
                  </w:pPr>
                  <w:r w:rsidRPr="00A2498A">
                    <w:rPr>
                      <w:rFonts w:cs="Arial"/>
                      <w:sz w:val="16"/>
                      <w:szCs w:val="16"/>
                    </w:rPr>
                    <w:t>120</w:t>
                  </w:r>
                </w:p>
              </w:tc>
              <w:tc>
                <w:tcPr>
                  <w:tcW w:w="941" w:type="dxa"/>
                  <w:vAlign w:val="center"/>
                </w:tcPr>
                <w:p w14:paraId="47DD07D1" w14:textId="77777777" w:rsidR="005572F4" w:rsidRPr="00A2498A" w:rsidRDefault="005572F4" w:rsidP="005572F4">
                  <w:pPr>
                    <w:pStyle w:val="BodyText"/>
                    <w:spacing w:after="0"/>
                    <w:jc w:val="center"/>
                    <w:rPr>
                      <w:rFonts w:cs="Arial"/>
                      <w:sz w:val="16"/>
                      <w:szCs w:val="16"/>
                    </w:rPr>
                  </w:pPr>
                  <w:r w:rsidRPr="00A2498A">
                    <w:rPr>
                      <w:rFonts w:cs="Arial"/>
                      <w:sz w:val="16"/>
                      <w:szCs w:val="16"/>
                    </w:rPr>
                    <w:t>256</w:t>
                  </w:r>
                </w:p>
              </w:tc>
              <w:tc>
                <w:tcPr>
                  <w:tcW w:w="942" w:type="dxa"/>
                  <w:vAlign w:val="center"/>
                </w:tcPr>
                <w:p w14:paraId="0581B2B9" w14:textId="77777777" w:rsidR="005572F4" w:rsidRPr="00A2498A" w:rsidRDefault="005572F4" w:rsidP="005572F4">
                  <w:pPr>
                    <w:pStyle w:val="BodyText"/>
                    <w:spacing w:after="0"/>
                    <w:jc w:val="center"/>
                    <w:rPr>
                      <w:rFonts w:cs="Arial"/>
                      <w:sz w:val="16"/>
                      <w:szCs w:val="16"/>
                    </w:rPr>
                  </w:pPr>
                  <w:r w:rsidRPr="00A2498A">
                    <w:rPr>
                      <w:rFonts w:cs="Arial"/>
                      <w:sz w:val="16"/>
                      <w:szCs w:val="16"/>
                    </w:rPr>
                    <w:t>392</w:t>
                  </w:r>
                </w:p>
              </w:tc>
              <w:tc>
                <w:tcPr>
                  <w:tcW w:w="941" w:type="dxa"/>
                  <w:vAlign w:val="center"/>
                </w:tcPr>
                <w:p w14:paraId="5BB215DB" w14:textId="77777777" w:rsidR="005572F4" w:rsidRPr="00A2498A" w:rsidRDefault="005572F4" w:rsidP="005572F4">
                  <w:pPr>
                    <w:pStyle w:val="BodyText"/>
                    <w:spacing w:after="0"/>
                    <w:jc w:val="center"/>
                    <w:rPr>
                      <w:rFonts w:cs="Arial"/>
                      <w:sz w:val="16"/>
                      <w:szCs w:val="16"/>
                    </w:rPr>
                  </w:pPr>
                  <w:r w:rsidRPr="00A2498A">
                    <w:rPr>
                      <w:rFonts w:cs="Arial"/>
                      <w:sz w:val="16"/>
                      <w:szCs w:val="16"/>
                    </w:rPr>
                    <w:t>536</w:t>
                  </w:r>
                </w:p>
              </w:tc>
              <w:tc>
                <w:tcPr>
                  <w:tcW w:w="941" w:type="dxa"/>
                  <w:vAlign w:val="center"/>
                </w:tcPr>
                <w:p w14:paraId="59FD6AAB" w14:textId="77777777" w:rsidR="005572F4" w:rsidRPr="00A2498A" w:rsidRDefault="005572F4" w:rsidP="005572F4">
                  <w:pPr>
                    <w:pStyle w:val="BodyText"/>
                    <w:spacing w:after="0"/>
                    <w:jc w:val="center"/>
                    <w:rPr>
                      <w:rFonts w:cs="Arial"/>
                      <w:sz w:val="16"/>
                      <w:szCs w:val="16"/>
                    </w:rPr>
                  </w:pPr>
                  <w:r w:rsidRPr="00A2498A">
                    <w:rPr>
                      <w:rFonts w:cs="Arial"/>
                      <w:sz w:val="16"/>
                      <w:szCs w:val="16"/>
                    </w:rPr>
                    <w:t>680</w:t>
                  </w:r>
                </w:p>
              </w:tc>
              <w:tc>
                <w:tcPr>
                  <w:tcW w:w="942" w:type="dxa"/>
                  <w:vAlign w:val="center"/>
                </w:tcPr>
                <w:p w14:paraId="69F2027A" w14:textId="77777777" w:rsidR="005572F4" w:rsidRPr="00A2498A" w:rsidRDefault="005572F4" w:rsidP="005572F4">
                  <w:pPr>
                    <w:pStyle w:val="BodyText"/>
                    <w:spacing w:after="0"/>
                    <w:jc w:val="center"/>
                    <w:rPr>
                      <w:rFonts w:cs="Arial"/>
                      <w:sz w:val="16"/>
                      <w:szCs w:val="16"/>
                    </w:rPr>
                  </w:pPr>
                  <w:r w:rsidRPr="00A2498A">
                    <w:rPr>
                      <w:rFonts w:cs="Arial"/>
                      <w:sz w:val="16"/>
                      <w:szCs w:val="16"/>
                    </w:rPr>
                    <w:t>808</w:t>
                  </w:r>
                </w:p>
              </w:tc>
              <w:tc>
                <w:tcPr>
                  <w:tcW w:w="941" w:type="dxa"/>
                  <w:shd w:val="clear" w:color="auto" w:fill="D9D9D9" w:themeFill="background1" w:themeFillShade="D9"/>
                  <w:vAlign w:val="center"/>
                </w:tcPr>
                <w:p w14:paraId="0455F2CB"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704FFB82"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r w:rsidR="005572F4" w:rsidRPr="00D10AC8" w14:paraId="0AA3CF5D" w14:textId="77777777" w:rsidTr="00475494">
              <w:trPr>
                <w:cantSplit/>
                <w:jc w:val="center"/>
              </w:trPr>
              <w:tc>
                <w:tcPr>
                  <w:tcW w:w="630" w:type="dxa"/>
                  <w:tcBorders>
                    <w:right w:val="double" w:sz="4" w:space="0" w:color="auto"/>
                  </w:tcBorders>
                  <w:shd w:val="clear" w:color="auto" w:fill="auto"/>
                  <w:vAlign w:val="center"/>
                </w:tcPr>
                <w:p w14:paraId="45AC2DB6" w14:textId="77777777" w:rsidR="005572F4" w:rsidRPr="00D10AC8" w:rsidRDefault="005572F4" w:rsidP="005572F4">
                  <w:pPr>
                    <w:pStyle w:val="BodyText"/>
                    <w:spacing w:after="0"/>
                    <w:jc w:val="center"/>
                    <w:rPr>
                      <w:rFonts w:cs="Arial"/>
                      <w:sz w:val="16"/>
                      <w:szCs w:val="16"/>
                    </w:rPr>
                  </w:pPr>
                  <w:r w:rsidRPr="00D10AC8">
                    <w:rPr>
                      <w:rFonts w:cs="Arial"/>
                      <w:sz w:val="16"/>
                      <w:szCs w:val="16"/>
                    </w:rPr>
                    <w:t>9</w:t>
                  </w:r>
                </w:p>
              </w:tc>
              <w:tc>
                <w:tcPr>
                  <w:tcW w:w="941" w:type="dxa"/>
                  <w:tcBorders>
                    <w:left w:val="double" w:sz="4" w:space="0" w:color="auto"/>
                  </w:tcBorders>
                  <w:vAlign w:val="center"/>
                </w:tcPr>
                <w:p w14:paraId="79627C7A" w14:textId="77777777" w:rsidR="005572F4" w:rsidRPr="00A2498A" w:rsidRDefault="005572F4" w:rsidP="005572F4">
                  <w:pPr>
                    <w:pStyle w:val="BodyText"/>
                    <w:spacing w:after="0"/>
                    <w:jc w:val="center"/>
                    <w:rPr>
                      <w:rFonts w:cs="Arial"/>
                      <w:sz w:val="16"/>
                      <w:szCs w:val="16"/>
                    </w:rPr>
                  </w:pPr>
                  <w:r w:rsidRPr="00A2498A">
                    <w:rPr>
                      <w:rFonts w:cs="Arial"/>
                      <w:sz w:val="16"/>
                      <w:szCs w:val="16"/>
                    </w:rPr>
                    <w:t>136</w:t>
                  </w:r>
                </w:p>
              </w:tc>
              <w:tc>
                <w:tcPr>
                  <w:tcW w:w="941" w:type="dxa"/>
                  <w:vAlign w:val="center"/>
                </w:tcPr>
                <w:p w14:paraId="524E3A99" w14:textId="77777777" w:rsidR="005572F4" w:rsidRPr="00A2498A" w:rsidRDefault="005572F4" w:rsidP="005572F4">
                  <w:pPr>
                    <w:pStyle w:val="BodyText"/>
                    <w:spacing w:after="0"/>
                    <w:jc w:val="center"/>
                    <w:rPr>
                      <w:rFonts w:cs="Arial"/>
                      <w:sz w:val="16"/>
                      <w:szCs w:val="16"/>
                    </w:rPr>
                  </w:pPr>
                  <w:r w:rsidRPr="00A2498A">
                    <w:rPr>
                      <w:rFonts w:cs="Arial"/>
                      <w:sz w:val="16"/>
                      <w:szCs w:val="16"/>
                    </w:rPr>
                    <w:t>296</w:t>
                  </w:r>
                </w:p>
              </w:tc>
              <w:tc>
                <w:tcPr>
                  <w:tcW w:w="942" w:type="dxa"/>
                  <w:vAlign w:val="center"/>
                </w:tcPr>
                <w:p w14:paraId="1E2AD72D" w14:textId="77777777" w:rsidR="005572F4" w:rsidRPr="00A2498A" w:rsidRDefault="005572F4" w:rsidP="005572F4">
                  <w:pPr>
                    <w:pStyle w:val="BodyText"/>
                    <w:spacing w:after="0"/>
                    <w:jc w:val="center"/>
                    <w:rPr>
                      <w:rFonts w:cs="Arial"/>
                      <w:sz w:val="16"/>
                      <w:szCs w:val="16"/>
                    </w:rPr>
                  </w:pPr>
                  <w:r w:rsidRPr="00A2498A">
                    <w:rPr>
                      <w:rFonts w:cs="Arial"/>
                      <w:sz w:val="16"/>
                      <w:szCs w:val="16"/>
                    </w:rPr>
                    <w:t>456</w:t>
                  </w:r>
                </w:p>
              </w:tc>
              <w:tc>
                <w:tcPr>
                  <w:tcW w:w="941" w:type="dxa"/>
                  <w:vAlign w:val="center"/>
                </w:tcPr>
                <w:p w14:paraId="6C8D99C9" w14:textId="77777777" w:rsidR="005572F4" w:rsidRPr="00A2498A" w:rsidRDefault="005572F4" w:rsidP="005572F4">
                  <w:pPr>
                    <w:pStyle w:val="BodyText"/>
                    <w:spacing w:after="0"/>
                    <w:jc w:val="center"/>
                    <w:rPr>
                      <w:rFonts w:cs="Arial"/>
                      <w:sz w:val="16"/>
                      <w:szCs w:val="16"/>
                    </w:rPr>
                  </w:pPr>
                  <w:r w:rsidRPr="00A2498A">
                    <w:rPr>
                      <w:rFonts w:cs="Arial"/>
                      <w:sz w:val="16"/>
                      <w:szCs w:val="16"/>
                    </w:rPr>
                    <w:t>616</w:t>
                  </w:r>
                </w:p>
              </w:tc>
              <w:tc>
                <w:tcPr>
                  <w:tcW w:w="941" w:type="dxa"/>
                  <w:vAlign w:val="center"/>
                </w:tcPr>
                <w:p w14:paraId="0F5195F4" w14:textId="77777777" w:rsidR="005572F4" w:rsidRPr="00A2498A" w:rsidRDefault="005572F4" w:rsidP="005572F4">
                  <w:pPr>
                    <w:pStyle w:val="BodyText"/>
                    <w:spacing w:after="0"/>
                    <w:jc w:val="center"/>
                    <w:rPr>
                      <w:rFonts w:cs="Arial"/>
                      <w:sz w:val="16"/>
                      <w:szCs w:val="16"/>
                    </w:rPr>
                  </w:pPr>
                  <w:r w:rsidRPr="00A2498A">
                    <w:rPr>
                      <w:rFonts w:cs="Arial"/>
                      <w:sz w:val="16"/>
                      <w:szCs w:val="16"/>
                    </w:rPr>
                    <w:t>776</w:t>
                  </w:r>
                </w:p>
              </w:tc>
              <w:tc>
                <w:tcPr>
                  <w:tcW w:w="942" w:type="dxa"/>
                  <w:vAlign w:val="center"/>
                </w:tcPr>
                <w:p w14:paraId="47F274B4" w14:textId="77777777" w:rsidR="005572F4" w:rsidRPr="00A2498A" w:rsidRDefault="005572F4" w:rsidP="005572F4">
                  <w:pPr>
                    <w:pStyle w:val="BodyText"/>
                    <w:spacing w:after="0"/>
                    <w:jc w:val="center"/>
                    <w:rPr>
                      <w:rFonts w:cs="Arial"/>
                      <w:sz w:val="16"/>
                      <w:szCs w:val="16"/>
                    </w:rPr>
                  </w:pPr>
                  <w:r w:rsidRPr="00A2498A">
                    <w:rPr>
                      <w:rFonts w:cs="Arial"/>
                      <w:sz w:val="16"/>
                      <w:szCs w:val="16"/>
                    </w:rPr>
                    <w:t>936</w:t>
                  </w:r>
                </w:p>
              </w:tc>
              <w:tc>
                <w:tcPr>
                  <w:tcW w:w="941" w:type="dxa"/>
                  <w:shd w:val="clear" w:color="auto" w:fill="D9D9D9" w:themeFill="background1" w:themeFillShade="D9"/>
                  <w:vAlign w:val="center"/>
                </w:tcPr>
                <w:p w14:paraId="3B73E6AC"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686520AF"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r w:rsidR="005572F4" w:rsidRPr="00D10AC8" w14:paraId="07D62EAF" w14:textId="77777777" w:rsidTr="00475494">
              <w:trPr>
                <w:cantSplit/>
                <w:jc w:val="center"/>
              </w:trPr>
              <w:tc>
                <w:tcPr>
                  <w:tcW w:w="630" w:type="dxa"/>
                  <w:tcBorders>
                    <w:right w:val="double" w:sz="4" w:space="0" w:color="auto"/>
                  </w:tcBorders>
                  <w:shd w:val="clear" w:color="auto" w:fill="auto"/>
                  <w:vAlign w:val="center"/>
                </w:tcPr>
                <w:p w14:paraId="4956EAF1" w14:textId="77777777" w:rsidR="005572F4" w:rsidRPr="00D10AC8" w:rsidRDefault="005572F4" w:rsidP="005572F4">
                  <w:pPr>
                    <w:pStyle w:val="BodyText"/>
                    <w:spacing w:after="0"/>
                    <w:jc w:val="center"/>
                    <w:rPr>
                      <w:rFonts w:cs="Arial"/>
                      <w:sz w:val="16"/>
                      <w:szCs w:val="16"/>
                    </w:rPr>
                  </w:pPr>
                  <w:r w:rsidRPr="00D10AC8">
                    <w:rPr>
                      <w:rFonts w:cs="Arial"/>
                      <w:sz w:val="16"/>
                      <w:szCs w:val="16"/>
                    </w:rPr>
                    <w:t>10</w:t>
                  </w:r>
                </w:p>
              </w:tc>
              <w:tc>
                <w:tcPr>
                  <w:tcW w:w="941" w:type="dxa"/>
                  <w:tcBorders>
                    <w:left w:val="double" w:sz="4" w:space="0" w:color="auto"/>
                  </w:tcBorders>
                  <w:vAlign w:val="center"/>
                </w:tcPr>
                <w:p w14:paraId="267FF652" w14:textId="77777777" w:rsidR="005572F4" w:rsidRPr="00A2498A" w:rsidRDefault="005572F4" w:rsidP="005572F4">
                  <w:pPr>
                    <w:pStyle w:val="BodyText"/>
                    <w:spacing w:after="0"/>
                    <w:jc w:val="center"/>
                    <w:rPr>
                      <w:rFonts w:cs="Arial"/>
                      <w:sz w:val="16"/>
                      <w:szCs w:val="16"/>
                    </w:rPr>
                  </w:pPr>
                  <w:r w:rsidRPr="00A2498A">
                    <w:rPr>
                      <w:rFonts w:cs="Arial"/>
                      <w:sz w:val="16"/>
                      <w:szCs w:val="16"/>
                    </w:rPr>
                    <w:t>144</w:t>
                  </w:r>
                </w:p>
              </w:tc>
              <w:tc>
                <w:tcPr>
                  <w:tcW w:w="941" w:type="dxa"/>
                  <w:vAlign w:val="center"/>
                </w:tcPr>
                <w:p w14:paraId="1619684E" w14:textId="77777777" w:rsidR="005572F4" w:rsidRPr="00A2498A" w:rsidRDefault="005572F4" w:rsidP="005572F4">
                  <w:pPr>
                    <w:pStyle w:val="BodyText"/>
                    <w:spacing w:after="0"/>
                    <w:jc w:val="center"/>
                    <w:rPr>
                      <w:rFonts w:cs="Arial"/>
                      <w:sz w:val="16"/>
                      <w:szCs w:val="16"/>
                    </w:rPr>
                  </w:pPr>
                  <w:r w:rsidRPr="00A2498A">
                    <w:rPr>
                      <w:rFonts w:cs="Arial"/>
                      <w:sz w:val="16"/>
                      <w:szCs w:val="16"/>
                    </w:rPr>
                    <w:t>328</w:t>
                  </w:r>
                </w:p>
              </w:tc>
              <w:tc>
                <w:tcPr>
                  <w:tcW w:w="942" w:type="dxa"/>
                  <w:vAlign w:val="center"/>
                </w:tcPr>
                <w:p w14:paraId="67C33ADF" w14:textId="77777777" w:rsidR="005572F4" w:rsidRPr="00A2498A" w:rsidRDefault="005572F4" w:rsidP="005572F4">
                  <w:pPr>
                    <w:pStyle w:val="BodyText"/>
                    <w:spacing w:after="0"/>
                    <w:jc w:val="center"/>
                    <w:rPr>
                      <w:rFonts w:cs="Arial"/>
                      <w:sz w:val="16"/>
                      <w:szCs w:val="16"/>
                    </w:rPr>
                  </w:pPr>
                  <w:r w:rsidRPr="00A2498A">
                    <w:rPr>
                      <w:rFonts w:cs="Arial"/>
                      <w:sz w:val="16"/>
                      <w:szCs w:val="16"/>
                    </w:rPr>
                    <w:t>504</w:t>
                  </w:r>
                </w:p>
              </w:tc>
              <w:tc>
                <w:tcPr>
                  <w:tcW w:w="941" w:type="dxa"/>
                  <w:vAlign w:val="center"/>
                </w:tcPr>
                <w:p w14:paraId="47B6623D" w14:textId="77777777" w:rsidR="005572F4" w:rsidRPr="00A2498A" w:rsidRDefault="005572F4" w:rsidP="005572F4">
                  <w:pPr>
                    <w:pStyle w:val="BodyText"/>
                    <w:spacing w:after="0"/>
                    <w:jc w:val="center"/>
                    <w:rPr>
                      <w:rFonts w:cs="Arial"/>
                      <w:sz w:val="16"/>
                      <w:szCs w:val="16"/>
                    </w:rPr>
                  </w:pPr>
                  <w:r w:rsidRPr="00A2498A">
                    <w:rPr>
                      <w:rFonts w:cs="Arial"/>
                      <w:sz w:val="16"/>
                      <w:szCs w:val="16"/>
                    </w:rPr>
                    <w:t>680</w:t>
                  </w:r>
                </w:p>
              </w:tc>
              <w:tc>
                <w:tcPr>
                  <w:tcW w:w="941" w:type="dxa"/>
                  <w:vAlign w:val="center"/>
                </w:tcPr>
                <w:p w14:paraId="3AE3A736" w14:textId="77777777" w:rsidR="005572F4" w:rsidRPr="00A2498A" w:rsidRDefault="005572F4" w:rsidP="005572F4">
                  <w:pPr>
                    <w:pStyle w:val="BodyText"/>
                    <w:spacing w:after="0"/>
                    <w:jc w:val="center"/>
                    <w:rPr>
                      <w:rFonts w:cs="Arial"/>
                      <w:sz w:val="16"/>
                      <w:szCs w:val="16"/>
                    </w:rPr>
                  </w:pPr>
                  <w:r w:rsidRPr="00A2498A">
                    <w:rPr>
                      <w:rFonts w:cs="Arial"/>
                      <w:sz w:val="16"/>
                      <w:szCs w:val="16"/>
                    </w:rPr>
                    <w:t>872</w:t>
                  </w:r>
                </w:p>
              </w:tc>
              <w:tc>
                <w:tcPr>
                  <w:tcW w:w="942" w:type="dxa"/>
                  <w:vAlign w:val="center"/>
                </w:tcPr>
                <w:p w14:paraId="4A928F6B" w14:textId="77777777" w:rsidR="005572F4" w:rsidRPr="00A2498A" w:rsidRDefault="005572F4" w:rsidP="005572F4">
                  <w:pPr>
                    <w:pStyle w:val="BodyText"/>
                    <w:spacing w:after="0"/>
                    <w:jc w:val="center"/>
                    <w:rPr>
                      <w:rFonts w:cs="Arial"/>
                      <w:sz w:val="16"/>
                      <w:szCs w:val="16"/>
                    </w:rPr>
                  </w:pPr>
                  <w:r w:rsidRPr="00A2498A">
                    <w:rPr>
                      <w:rFonts w:cs="Arial"/>
                      <w:strike/>
                      <w:color w:val="FF0000"/>
                      <w:sz w:val="16"/>
                      <w:szCs w:val="16"/>
                    </w:rPr>
                    <w:t>1032</w:t>
                  </w:r>
                  <w:r w:rsidRPr="00A2498A">
                    <w:rPr>
                      <w:rFonts w:cs="Arial"/>
                      <w:color w:val="FF0000"/>
                      <w:sz w:val="16"/>
                      <w:szCs w:val="16"/>
                    </w:rPr>
                    <w:t>1000</w:t>
                  </w:r>
                </w:p>
              </w:tc>
              <w:tc>
                <w:tcPr>
                  <w:tcW w:w="941" w:type="dxa"/>
                  <w:shd w:val="clear" w:color="auto" w:fill="D9D9D9" w:themeFill="background1" w:themeFillShade="D9"/>
                  <w:vAlign w:val="center"/>
                </w:tcPr>
                <w:p w14:paraId="7394DCAD"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30E2CCC3"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r w:rsidR="005572F4" w:rsidRPr="00D10AC8" w14:paraId="4381DD1C" w14:textId="77777777" w:rsidTr="00475494">
              <w:trPr>
                <w:cantSplit/>
                <w:jc w:val="center"/>
              </w:trPr>
              <w:tc>
                <w:tcPr>
                  <w:tcW w:w="630" w:type="dxa"/>
                  <w:tcBorders>
                    <w:right w:val="double" w:sz="4" w:space="0" w:color="auto"/>
                  </w:tcBorders>
                  <w:shd w:val="clear" w:color="auto" w:fill="auto"/>
                  <w:vAlign w:val="center"/>
                </w:tcPr>
                <w:p w14:paraId="3EC99AE2" w14:textId="77777777" w:rsidR="005572F4" w:rsidRPr="00D10AC8" w:rsidRDefault="005572F4" w:rsidP="005572F4">
                  <w:pPr>
                    <w:pStyle w:val="BodyText"/>
                    <w:spacing w:after="0"/>
                    <w:jc w:val="center"/>
                    <w:rPr>
                      <w:rFonts w:cs="Arial"/>
                      <w:sz w:val="16"/>
                      <w:szCs w:val="16"/>
                    </w:rPr>
                  </w:pPr>
                  <w:r>
                    <w:rPr>
                      <w:rFonts w:cs="Arial"/>
                      <w:sz w:val="16"/>
                      <w:szCs w:val="16"/>
                    </w:rPr>
                    <w:t>11</w:t>
                  </w:r>
                </w:p>
              </w:tc>
              <w:tc>
                <w:tcPr>
                  <w:tcW w:w="941" w:type="dxa"/>
                  <w:tcBorders>
                    <w:left w:val="double" w:sz="4" w:space="0" w:color="auto"/>
                  </w:tcBorders>
                  <w:vAlign w:val="center"/>
                </w:tcPr>
                <w:p w14:paraId="5747A97D" w14:textId="77777777" w:rsidR="005572F4" w:rsidRPr="00860C9F" w:rsidRDefault="005572F4" w:rsidP="005572F4">
                  <w:pPr>
                    <w:pStyle w:val="BodyText"/>
                    <w:spacing w:after="0"/>
                    <w:jc w:val="center"/>
                    <w:rPr>
                      <w:rFonts w:cs="Arial"/>
                      <w:sz w:val="16"/>
                      <w:szCs w:val="16"/>
                    </w:rPr>
                  </w:pPr>
                  <w:r w:rsidRPr="00860C9F">
                    <w:rPr>
                      <w:rFonts w:cs="Arial"/>
                      <w:sz w:val="16"/>
                      <w:szCs w:val="16"/>
                    </w:rPr>
                    <w:t>176</w:t>
                  </w:r>
                </w:p>
              </w:tc>
              <w:tc>
                <w:tcPr>
                  <w:tcW w:w="941" w:type="dxa"/>
                  <w:vAlign w:val="center"/>
                </w:tcPr>
                <w:p w14:paraId="733E14FF" w14:textId="77777777" w:rsidR="005572F4" w:rsidRPr="00860C9F" w:rsidRDefault="005572F4" w:rsidP="005572F4">
                  <w:pPr>
                    <w:pStyle w:val="BodyText"/>
                    <w:spacing w:after="0"/>
                    <w:jc w:val="center"/>
                    <w:rPr>
                      <w:rFonts w:cs="Arial"/>
                      <w:sz w:val="16"/>
                      <w:szCs w:val="16"/>
                    </w:rPr>
                  </w:pPr>
                  <w:r w:rsidRPr="00860C9F">
                    <w:rPr>
                      <w:rFonts w:cs="Arial"/>
                      <w:sz w:val="16"/>
                      <w:szCs w:val="16"/>
                    </w:rPr>
                    <w:t>376</w:t>
                  </w:r>
                </w:p>
              </w:tc>
              <w:tc>
                <w:tcPr>
                  <w:tcW w:w="942" w:type="dxa"/>
                  <w:vAlign w:val="center"/>
                </w:tcPr>
                <w:p w14:paraId="2FB86CC1" w14:textId="77777777" w:rsidR="005572F4" w:rsidRPr="00860C9F" w:rsidRDefault="005572F4" w:rsidP="005572F4">
                  <w:pPr>
                    <w:pStyle w:val="BodyText"/>
                    <w:spacing w:after="0"/>
                    <w:jc w:val="center"/>
                    <w:rPr>
                      <w:rFonts w:cs="Arial"/>
                      <w:sz w:val="16"/>
                      <w:szCs w:val="16"/>
                    </w:rPr>
                  </w:pPr>
                  <w:r w:rsidRPr="00860C9F">
                    <w:rPr>
                      <w:rFonts w:cs="Arial"/>
                      <w:sz w:val="16"/>
                      <w:szCs w:val="16"/>
                    </w:rPr>
                    <w:t>584</w:t>
                  </w:r>
                </w:p>
              </w:tc>
              <w:tc>
                <w:tcPr>
                  <w:tcW w:w="941" w:type="dxa"/>
                  <w:vAlign w:val="center"/>
                </w:tcPr>
                <w:p w14:paraId="5130F42A" w14:textId="77777777" w:rsidR="005572F4" w:rsidRPr="00860C9F" w:rsidRDefault="005572F4" w:rsidP="005572F4">
                  <w:pPr>
                    <w:pStyle w:val="BodyText"/>
                    <w:spacing w:after="0"/>
                    <w:jc w:val="center"/>
                    <w:rPr>
                      <w:rFonts w:cs="Arial"/>
                      <w:sz w:val="16"/>
                      <w:szCs w:val="16"/>
                    </w:rPr>
                  </w:pPr>
                  <w:r w:rsidRPr="00860C9F">
                    <w:rPr>
                      <w:rFonts w:cs="Arial"/>
                      <w:sz w:val="16"/>
                      <w:szCs w:val="16"/>
                    </w:rPr>
                    <w:t>776</w:t>
                  </w:r>
                </w:p>
              </w:tc>
              <w:tc>
                <w:tcPr>
                  <w:tcW w:w="941" w:type="dxa"/>
                  <w:vAlign w:val="center"/>
                </w:tcPr>
                <w:p w14:paraId="5E13D71B" w14:textId="77777777" w:rsidR="005572F4" w:rsidRPr="00860C9F" w:rsidRDefault="005572F4" w:rsidP="005572F4">
                  <w:pPr>
                    <w:pStyle w:val="BodyText"/>
                    <w:spacing w:after="0"/>
                    <w:jc w:val="center"/>
                    <w:rPr>
                      <w:rFonts w:cs="Arial"/>
                      <w:sz w:val="16"/>
                      <w:szCs w:val="16"/>
                    </w:rPr>
                  </w:pPr>
                  <w:r w:rsidRPr="00860C9F">
                    <w:rPr>
                      <w:rFonts w:cs="Arial"/>
                      <w:sz w:val="16"/>
                      <w:szCs w:val="16"/>
                    </w:rPr>
                    <w:t>1000</w:t>
                  </w:r>
                </w:p>
              </w:tc>
              <w:tc>
                <w:tcPr>
                  <w:tcW w:w="942" w:type="dxa"/>
                  <w:shd w:val="clear" w:color="auto" w:fill="D9D9D9" w:themeFill="background1" w:themeFillShade="D9"/>
                  <w:vAlign w:val="center"/>
                </w:tcPr>
                <w:p w14:paraId="3A301D92"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1" w:type="dxa"/>
                  <w:shd w:val="clear" w:color="auto" w:fill="D9D9D9" w:themeFill="background1" w:themeFillShade="D9"/>
                  <w:vAlign w:val="center"/>
                </w:tcPr>
                <w:p w14:paraId="62EB400E"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76054701"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r w:rsidR="005572F4" w:rsidRPr="00D10AC8" w14:paraId="2C9217A2" w14:textId="77777777" w:rsidTr="00475494">
              <w:trPr>
                <w:cantSplit/>
                <w:jc w:val="center"/>
              </w:trPr>
              <w:tc>
                <w:tcPr>
                  <w:tcW w:w="630" w:type="dxa"/>
                  <w:tcBorders>
                    <w:right w:val="double" w:sz="4" w:space="0" w:color="auto"/>
                  </w:tcBorders>
                  <w:shd w:val="clear" w:color="auto" w:fill="auto"/>
                  <w:vAlign w:val="center"/>
                </w:tcPr>
                <w:p w14:paraId="680C5CA7" w14:textId="77777777" w:rsidR="005572F4" w:rsidRPr="00D10AC8" w:rsidRDefault="005572F4" w:rsidP="005572F4">
                  <w:pPr>
                    <w:pStyle w:val="BodyText"/>
                    <w:spacing w:after="0"/>
                    <w:jc w:val="center"/>
                    <w:rPr>
                      <w:rFonts w:cs="Arial"/>
                      <w:sz w:val="16"/>
                      <w:szCs w:val="16"/>
                    </w:rPr>
                  </w:pPr>
                  <w:r>
                    <w:rPr>
                      <w:rFonts w:cs="Arial"/>
                      <w:sz w:val="16"/>
                      <w:szCs w:val="16"/>
                    </w:rPr>
                    <w:t>12</w:t>
                  </w:r>
                </w:p>
              </w:tc>
              <w:tc>
                <w:tcPr>
                  <w:tcW w:w="941" w:type="dxa"/>
                  <w:tcBorders>
                    <w:left w:val="double" w:sz="4" w:space="0" w:color="auto"/>
                  </w:tcBorders>
                  <w:vAlign w:val="center"/>
                </w:tcPr>
                <w:p w14:paraId="3D4B5892" w14:textId="77777777" w:rsidR="005572F4" w:rsidRPr="00860C9F" w:rsidRDefault="005572F4" w:rsidP="005572F4">
                  <w:pPr>
                    <w:pStyle w:val="BodyText"/>
                    <w:spacing w:after="0"/>
                    <w:jc w:val="center"/>
                    <w:rPr>
                      <w:rFonts w:cs="Arial"/>
                      <w:sz w:val="16"/>
                      <w:szCs w:val="16"/>
                    </w:rPr>
                  </w:pPr>
                  <w:r w:rsidRPr="00860C9F">
                    <w:rPr>
                      <w:rFonts w:cs="Arial"/>
                      <w:sz w:val="16"/>
                      <w:szCs w:val="16"/>
                    </w:rPr>
                    <w:t>208</w:t>
                  </w:r>
                </w:p>
              </w:tc>
              <w:tc>
                <w:tcPr>
                  <w:tcW w:w="941" w:type="dxa"/>
                  <w:vAlign w:val="center"/>
                </w:tcPr>
                <w:p w14:paraId="0E91B415" w14:textId="77777777" w:rsidR="005572F4" w:rsidRPr="00860C9F" w:rsidRDefault="005572F4" w:rsidP="005572F4">
                  <w:pPr>
                    <w:pStyle w:val="BodyText"/>
                    <w:spacing w:after="0"/>
                    <w:jc w:val="center"/>
                    <w:rPr>
                      <w:rFonts w:cs="Arial"/>
                      <w:sz w:val="16"/>
                      <w:szCs w:val="16"/>
                    </w:rPr>
                  </w:pPr>
                  <w:r w:rsidRPr="00860C9F">
                    <w:rPr>
                      <w:rFonts w:cs="Arial"/>
                      <w:sz w:val="16"/>
                      <w:szCs w:val="16"/>
                    </w:rPr>
                    <w:t>440</w:t>
                  </w:r>
                </w:p>
              </w:tc>
              <w:tc>
                <w:tcPr>
                  <w:tcW w:w="942" w:type="dxa"/>
                  <w:vAlign w:val="center"/>
                </w:tcPr>
                <w:p w14:paraId="06B63158" w14:textId="77777777" w:rsidR="005572F4" w:rsidRPr="00860C9F" w:rsidRDefault="005572F4" w:rsidP="005572F4">
                  <w:pPr>
                    <w:pStyle w:val="BodyText"/>
                    <w:spacing w:after="0"/>
                    <w:jc w:val="center"/>
                    <w:rPr>
                      <w:rFonts w:cs="Arial"/>
                      <w:sz w:val="16"/>
                      <w:szCs w:val="16"/>
                    </w:rPr>
                  </w:pPr>
                  <w:r w:rsidRPr="00860C9F">
                    <w:rPr>
                      <w:rFonts w:cs="Arial"/>
                      <w:sz w:val="16"/>
                      <w:szCs w:val="16"/>
                    </w:rPr>
                    <w:t>680</w:t>
                  </w:r>
                </w:p>
              </w:tc>
              <w:tc>
                <w:tcPr>
                  <w:tcW w:w="941" w:type="dxa"/>
                  <w:vAlign w:val="center"/>
                </w:tcPr>
                <w:p w14:paraId="168FBACA" w14:textId="77777777" w:rsidR="005572F4" w:rsidRPr="00860C9F" w:rsidRDefault="005572F4" w:rsidP="005572F4">
                  <w:pPr>
                    <w:pStyle w:val="BodyText"/>
                    <w:spacing w:after="0"/>
                    <w:jc w:val="center"/>
                    <w:rPr>
                      <w:rFonts w:cs="Arial"/>
                      <w:sz w:val="16"/>
                      <w:szCs w:val="16"/>
                    </w:rPr>
                  </w:pPr>
                  <w:r w:rsidRPr="00EC167B">
                    <w:rPr>
                      <w:rFonts w:cs="Arial"/>
                      <w:strike/>
                      <w:color w:val="FF0000"/>
                      <w:sz w:val="16"/>
                      <w:szCs w:val="16"/>
                    </w:rPr>
                    <w:t>904</w:t>
                  </w:r>
                  <w:r w:rsidRPr="00A2498A">
                    <w:rPr>
                      <w:rFonts w:cs="Arial"/>
                      <w:color w:val="FF0000"/>
                      <w:sz w:val="16"/>
                      <w:szCs w:val="16"/>
                    </w:rPr>
                    <w:t>1000</w:t>
                  </w:r>
                </w:p>
              </w:tc>
              <w:tc>
                <w:tcPr>
                  <w:tcW w:w="941" w:type="dxa"/>
                  <w:shd w:val="clear" w:color="auto" w:fill="D9D9D9" w:themeFill="background1" w:themeFillShade="D9"/>
                  <w:vAlign w:val="center"/>
                </w:tcPr>
                <w:p w14:paraId="22FD853E" w14:textId="77777777" w:rsidR="005572F4" w:rsidRPr="00860C9F"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72ED554A"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1" w:type="dxa"/>
                  <w:shd w:val="clear" w:color="auto" w:fill="D9D9D9" w:themeFill="background1" w:themeFillShade="D9"/>
                  <w:vAlign w:val="center"/>
                </w:tcPr>
                <w:p w14:paraId="15EDF9D0"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c>
                <w:tcPr>
                  <w:tcW w:w="942" w:type="dxa"/>
                  <w:shd w:val="clear" w:color="auto" w:fill="D9D9D9" w:themeFill="background1" w:themeFillShade="D9"/>
                  <w:vAlign w:val="center"/>
                </w:tcPr>
                <w:p w14:paraId="659552B0" w14:textId="77777777" w:rsidR="005572F4" w:rsidRPr="00A2498A" w:rsidRDefault="005572F4" w:rsidP="005572F4">
                  <w:pPr>
                    <w:pStyle w:val="BodyText"/>
                    <w:spacing w:after="0"/>
                    <w:jc w:val="center"/>
                    <w:rPr>
                      <w:rFonts w:cs="Arial"/>
                      <w:sz w:val="16"/>
                      <w:szCs w:val="16"/>
                    </w:rPr>
                  </w:pPr>
                  <w:r w:rsidRPr="00A2498A">
                    <w:rPr>
                      <w:rFonts w:cs="Arial"/>
                      <w:sz w:val="16"/>
                      <w:szCs w:val="16"/>
                    </w:rPr>
                    <w:t>N/A</w:t>
                  </w:r>
                </w:p>
              </w:tc>
            </w:tr>
          </w:tbl>
          <w:p w14:paraId="1F32EE85" w14:textId="77777777" w:rsidR="005572F4" w:rsidRDefault="005572F4" w:rsidP="005572F4">
            <w:pPr>
              <w:pStyle w:val="ListParagraph"/>
              <w:ind w:left="1440"/>
              <w:rPr>
                <w:rFonts w:ascii="Times" w:eastAsia="MS Mincho" w:hAnsi="Times" w:cs="Times"/>
                <w:lang w:val="en-US"/>
              </w:rPr>
            </w:pPr>
          </w:p>
          <w:p w14:paraId="4D5E0E08" w14:textId="2780D463" w:rsidR="00DD2572" w:rsidRDefault="00DD2572" w:rsidP="00DD2572">
            <w:pPr>
              <w:pStyle w:val="ListParagraph"/>
              <w:numPr>
                <w:ilvl w:val="0"/>
                <w:numId w:val="13"/>
              </w:numPr>
              <w:rPr>
                <w:rFonts w:ascii="Times" w:eastAsia="MS Mincho" w:hAnsi="Times" w:cs="Times"/>
                <w:iCs/>
                <w:lang w:val="en-US" w:eastAsia="ja-JP"/>
              </w:rPr>
            </w:pPr>
            <w:r>
              <w:rPr>
                <w:rFonts w:ascii="Times" w:eastAsia="MS Mincho" w:hAnsi="Times" w:cs="Times"/>
                <w:iCs/>
                <w:lang w:val="en-US" w:eastAsia="ja-JP"/>
              </w:rPr>
              <w:t>Repetition agreement was updated with changes in red</w:t>
            </w:r>
          </w:p>
          <w:p w14:paraId="4C1BA13D" w14:textId="77777777" w:rsidR="00DD2572" w:rsidRPr="00965396" w:rsidRDefault="00DD2572" w:rsidP="00DD2572">
            <w:pPr>
              <w:pStyle w:val="ListParagraph"/>
              <w:numPr>
                <w:ilvl w:val="1"/>
                <w:numId w:val="13"/>
              </w:numPr>
              <w:rPr>
                <w:rFonts w:ascii="Times" w:eastAsia="MS Mincho" w:hAnsi="Times" w:cs="Times"/>
                <w:iCs/>
                <w:lang w:val="en-US" w:eastAsia="ja-JP"/>
              </w:rPr>
            </w:pPr>
            <w:r w:rsidRPr="00965396">
              <w:rPr>
                <w:rFonts w:ascii="Times" w:eastAsia="MS Mincho" w:hAnsi="Times" w:cs="Times"/>
                <w:iCs/>
                <w:lang w:val="en-US" w:eastAsia="ja-JP"/>
              </w:rPr>
              <w:t>The repetition pattern within the allocated resources is realized by using Cyclic repetition</w:t>
            </w:r>
          </w:p>
          <w:p w14:paraId="5B057BAC" w14:textId="77777777" w:rsidR="00DD2572" w:rsidRPr="00965396" w:rsidRDefault="00DD2572" w:rsidP="00DD2572">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In each cycle, each subframe/NB-slot in the allocated resources is repeated consecutively for Z times</w:t>
            </w:r>
          </w:p>
          <w:p w14:paraId="7C665F81" w14:textId="4C906334" w:rsidR="00DD2572" w:rsidRPr="00965396" w:rsidRDefault="00DD2572" w:rsidP="00DD2572">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Min(4, repetition</w:t>
            </w:r>
            <w:r w:rsidRPr="00DD2572">
              <w:rPr>
                <w:rFonts w:ascii="Times" w:eastAsia="MS Mincho" w:hAnsi="Times" w:cs="Times"/>
                <w:iCs/>
                <w:color w:val="FF0000"/>
                <w:lang w:val="en-US" w:eastAsia="ja-JP"/>
              </w:rPr>
              <w:t>/2</w:t>
            </w:r>
            <w:r w:rsidRPr="00965396">
              <w:rPr>
                <w:rFonts w:ascii="Times" w:eastAsia="MS Mincho" w:hAnsi="Times" w:cs="Times"/>
                <w:iCs/>
                <w:lang w:val="en-US" w:eastAsia="ja-JP"/>
              </w:rPr>
              <w:t>) for multi-tone transmission</w:t>
            </w:r>
          </w:p>
          <w:p w14:paraId="7E6AD8E3" w14:textId="77777777" w:rsidR="00DD2572" w:rsidRPr="00965396" w:rsidRDefault="00DD2572" w:rsidP="00DD2572">
            <w:pPr>
              <w:pStyle w:val="ListParagraph"/>
              <w:numPr>
                <w:ilvl w:val="3"/>
                <w:numId w:val="13"/>
              </w:numPr>
              <w:rPr>
                <w:rFonts w:ascii="Times" w:eastAsia="MS Mincho" w:hAnsi="Times" w:cs="Times"/>
                <w:iCs/>
                <w:lang w:val="en-US" w:eastAsia="ja-JP"/>
              </w:rPr>
            </w:pPr>
            <w:r w:rsidRPr="00965396">
              <w:rPr>
                <w:rFonts w:ascii="Times" w:eastAsia="MS Mincho" w:hAnsi="Times" w:cs="Times"/>
                <w:iCs/>
                <w:lang w:val="en-US" w:eastAsia="ja-JP"/>
              </w:rPr>
              <w:t>Z = 1 for single-tone transmission</w:t>
            </w:r>
          </w:p>
          <w:p w14:paraId="640F746C" w14:textId="77777777" w:rsidR="00DD2572" w:rsidRDefault="00DD2572" w:rsidP="00DD2572">
            <w:pPr>
              <w:pStyle w:val="ListParagraph"/>
              <w:numPr>
                <w:ilvl w:val="2"/>
                <w:numId w:val="13"/>
              </w:numPr>
              <w:rPr>
                <w:rFonts w:ascii="Times" w:eastAsia="MS Mincho" w:hAnsi="Times" w:cs="Times"/>
                <w:iCs/>
                <w:lang w:val="en-US" w:eastAsia="ja-JP"/>
              </w:rPr>
            </w:pPr>
            <w:r w:rsidRPr="00965396">
              <w:rPr>
                <w:rFonts w:ascii="Times" w:eastAsia="MS Mincho" w:hAnsi="Times" w:cs="Times"/>
                <w:iCs/>
                <w:lang w:val="en-US" w:eastAsia="ja-JP"/>
              </w:rPr>
              <w:t>Different scrambling is used in each cycle</w:t>
            </w:r>
          </w:p>
          <w:p w14:paraId="5435B47B" w14:textId="289E6747" w:rsidR="005572F4" w:rsidRPr="006706AB" w:rsidRDefault="00DD2572" w:rsidP="00DD2572">
            <w:pPr>
              <w:pStyle w:val="ListParagraph"/>
              <w:numPr>
                <w:ilvl w:val="2"/>
                <w:numId w:val="13"/>
              </w:numPr>
              <w:rPr>
                <w:rFonts w:ascii="Times" w:eastAsia="MS Mincho" w:hAnsi="Times" w:cs="Times"/>
                <w:lang w:val="en-US"/>
              </w:rPr>
            </w:pPr>
            <w:r w:rsidRPr="00DD2572">
              <w:rPr>
                <w:rFonts w:ascii="Times" w:eastAsia="MS Mincho" w:hAnsi="Times" w:cs="Times"/>
                <w:iCs/>
                <w:color w:val="FF0000"/>
                <w:lang w:val="en-US" w:eastAsia="ja-JP"/>
              </w:rPr>
              <w:t>After one cycle of one RV, the other RV is used. The first RV is indicated by DCI.</w:t>
            </w:r>
            <w:r w:rsidRPr="00DD2572">
              <w:rPr>
                <w:rFonts w:ascii="Times" w:eastAsia="MS Mincho" w:hAnsi="Times" w:cs="Times"/>
                <w:iCs/>
                <w:lang w:val="en-US" w:eastAsia="ja-JP"/>
              </w:rPr>
              <w:t xml:space="preserve"> </w:t>
            </w:r>
          </w:p>
        </w:tc>
      </w:tr>
    </w:tbl>
    <w:p w14:paraId="2E24B559" w14:textId="77777777" w:rsidR="005572F4" w:rsidRDefault="005572F4" w:rsidP="005572F4">
      <w:pPr>
        <w:tabs>
          <w:tab w:val="left" w:pos="567"/>
        </w:tabs>
        <w:snapToGrid w:val="0"/>
        <w:rPr>
          <w:rFonts w:ascii="Times" w:hAnsi="Times" w:cs="Times"/>
        </w:rPr>
      </w:pPr>
    </w:p>
    <w:p w14:paraId="2721DCE6"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5E3B8D8F" w14:textId="77777777" w:rsidTr="00CB079D">
        <w:tc>
          <w:tcPr>
            <w:tcW w:w="9846" w:type="dxa"/>
            <w:shd w:val="clear" w:color="auto" w:fill="auto"/>
          </w:tcPr>
          <w:p w14:paraId="5924317B" w14:textId="7DD64A88"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0ED78F24"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Scrambling</w:t>
            </w:r>
          </w:p>
          <w:p w14:paraId="7E9B05B5" w14:textId="77777777" w:rsidR="005B7719" w:rsidRPr="00D00557" w:rsidRDefault="005B7719" w:rsidP="005B7719">
            <w:pPr>
              <w:pStyle w:val="ListParagraph"/>
              <w:numPr>
                <w:ilvl w:val="1"/>
                <w:numId w:val="11"/>
              </w:numPr>
              <w:rPr>
                <w:rFonts w:ascii="Times" w:eastAsia="MS Mincho" w:hAnsi="Times" w:cs="Times"/>
                <w:lang w:val="en-US"/>
              </w:rPr>
            </w:pPr>
            <w:r w:rsidRPr="00D00557">
              <w:rPr>
                <w:rFonts w:ascii="Times" w:eastAsia="MS Mincho" w:hAnsi="Times" w:cs="Times"/>
                <w:lang w:val="en-US"/>
              </w:rPr>
              <w:t>For NB-PUSCH the scrambling sequence is according to Section 7.2 of TS 36.211</w:t>
            </w:r>
          </w:p>
          <w:p w14:paraId="1C36E259" w14:textId="77777777" w:rsidR="005B7719" w:rsidRPr="00D00557" w:rsidRDefault="005B7719" w:rsidP="005B7719">
            <w:pPr>
              <w:pStyle w:val="ListParagraph"/>
              <w:numPr>
                <w:ilvl w:val="1"/>
                <w:numId w:val="11"/>
              </w:numPr>
              <w:rPr>
                <w:rFonts w:ascii="Times" w:eastAsia="MS Mincho" w:hAnsi="Times" w:cs="Times"/>
                <w:lang w:val="en-US"/>
              </w:rPr>
            </w:pPr>
            <w:r w:rsidRPr="00D00557">
              <w:rPr>
                <w:rFonts w:ascii="Times" w:eastAsia="MS Mincho" w:hAnsi="Times" w:cs="Times"/>
                <w:lang w:val="en-US"/>
              </w:rPr>
              <w:t>For NB-PDSCH and NB-PUSCH</w:t>
            </w:r>
          </w:p>
          <w:p w14:paraId="009631E6" w14:textId="77777777" w:rsidR="005B7719" w:rsidRPr="00D8768B" w:rsidRDefault="005B7719" w:rsidP="005B7719">
            <w:pPr>
              <w:pStyle w:val="ListParagraph"/>
              <w:numPr>
                <w:ilvl w:val="2"/>
                <w:numId w:val="11"/>
              </w:numPr>
              <w:rPr>
                <w:rFonts w:ascii="Times" w:eastAsia="MS Mincho" w:hAnsi="Times" w:cs="Times"/>
                <w:lang w:val="en-US"/>
              </w:rPr>
            </w:pPr>
            <w:r w:rsidRPr="00E5115D">
              <w:rPr>
                <w:position w:val="-12"/>
              </w:rPr>
              <w:object w:dxaOrig="4500" w:dyaOrig="360" w14:anchorId="0D624AAD">
                <v:shape id="_x0000_i1028" type="#_x0000_t75" style="width:225.4pt;height:18.15pt" o:ole="">
                  <v:imagedata r:id="rId15" o:title=""/>
                </v:shape>
                <o:OLEObject Type="Embed" ProgID="Equation.3" ShapeID="_x0000_i1028" DrawAspect="Content" ObjectID="_1523266952" r:id="rId28"/>
              </w:object>
            </w:r>
          </w:p>
          <w:p w14:paraId="1D04F58F"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S</w:t>
            </w:r>
            <w:r w:rsidRPr="00D8768B">
              <w:rPr>
                <w:rFonts w:ascii="Times" w:eastAsia="MS Mincho" w:hAnsi="Times" w:cs="Times"/>
                <w:lang w:val="en-US"/>
              </w:rPr>
              <w:t>cheduling delay of NPUSCH</w:t>
            </w:r>
          </w:p>
          <w:p w14:paraId="624D40D8" w14:textId="77777777" w:rsidR="005B7719" w:rsidRPr="00D8768B" w:rsidRDefault="005B7719" w:rsidP="005B7719">
            <w:pPr>
              <w:pStyle w:val="ListParagraph"/>
              <w:numPr>
                <w:ilvl w:val="1"/>
                <w:numId w:val="11"/>
              </w:numPr>
              <w:rPr>
                <w:rFonts w:ascii="Times" w:eastAsia="MS Mincho" w:hAnsi="Times" w:cs="Times"/>
                <w:lang w:val="en-US"/>
              </w:rPr>
            </w:pPr>
            <w:r>
              <w:rPr>
                <w:rFonts w:ascii="Times" w:eastAsia="MS Mincho" w:hAnsi="Times" w:cs="Times"/>
                <w:lang w:val="en-US"/>
              </w:rPr>
              <w:t>Define</w:t>
            </w:r>
            <w:r w:rsidRPr="00D8768B">
              <w:rPr>
                <w:rFonts w:ascii="Times" w:eastAsia="MS Mincho" w:hAnsi="Times" w:cs="Times"/>
                <w:lang w:val="en-US"/>
              </w:rPr>
              <w:t xml:space="preserve"> 4 fixed values as {8, 16, 32, 64}, the scheduling delay for NPUSCH is the value indicated by DCI</w:t>
            </w:r>
          </w:p>
          <w:p w14:paraId="48BD9844" w14:textId="77777777" w:rsidR="005B7719" w:rsidRDefault="005B7719" w:rsidP="005B7719">
            <w:pPr>
              <w:pStyle w:val="ListParagraph"/>
              <w:numPr>
                <w:ilvl w:val="1"/>
                <w:numId w:val="11"/>
              </w:numPr>
              <w:rPr>
                <w:rFonts w:ascii="Times" w:eastAsia="MS Mincho" w:hAnsi="Times" w:cs="Times"/>
                <w:lang w:val="en-US"/>
              </w:rPr>
            </w:pPr>
            <w:r w:rsidRPr="00D8768B">
              <w:rPr>
                <w:rFonts w:ascii="Times" w:eastAsia="MS Mincho" w:hAnsi="Times" w:cs="Times"/>
                <w:lang w:val="en-US"/>
              </w:rPr>
              <w:t>The gap indicated by DCI used for NPUSCH scheduling delay indicates absolute number of subframes.</w:t>
            </w:r>
          </w:p>
          <w:p w14:paraId="2C873941"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SRS avoidance</w:t>
            </w:r>
          </w:p>
          <w:p w14:paraId="5AAC3034"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 xml:space="preserve">For a NB-IoT symbol that is assumed not to be used by NB-IoT UE due to avoidance of LTE SRS collision: </w:t>
            </w:r>
          </w:p>
          <w:p w14:paraId="1AC22092" w14:textId="77777777" w:rsidR="005B7719" w:rsidRPr="005B7719" w:rsidRDefault="005B7719" w:rsidP="005B7719">
            <w:pPr>
              <w:pStyle w:val="ListParagraph"/>
              <w:numPr>
                <w:ilvl w:val="2"/>
                <w:numId w:val="11"/>
              </w:numPr>
              <w:rPr>
                <w:rFonts w:ascii="Times" w:eastAsia="MS Mincho" w:hAnsi="Times" w:cs="Times"/>
                <w:lang w:val="en-US"/>
              </w:rPr>
            </w:pPr>
            <w:r w:rsidRPr="005B7719">
              <w:rPr>
                <w:rFonts w:ascii="Times" w:eastAsia="MS Mincho" w:hAnsi="Times" w:cs="Times"/>
                <w:lang w:val="en-US"/>
              </w:rPr>
              <w:t xml:space="preserve">Puncturing is applied on this symbol for single tone NB-PUSCH transmission and multi-tone NB-PUSCH transmission without repetition (Z=1) </w:t>
            </w:r>
          </w:p>
          <w:p w14:paraId="2468472D"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Number of repetitions</w:t>
            </w:r>
          </w:p>
          <w:p w14:paraId="4F7F3D6C"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The predefined set of NB-PUSCH numbers of repetitions of the allocated RUs is {1, 2, 4, 8, 16, 32, 64, 128}.</w:t>
            </w:r>
          </w:p>
          <w:p w14:paraId="5F643B4A"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3 bits in DCI indicate one value in the above set</w:t>
            </w:r>
          </w:p>
          <w:p w14:paraId="234364AB"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R</w:t>
            </w:r>
            <w:r w:rsidRPr="005B7719">
              <w:rPr>
                <w:rFonts w:ascii="Times" w:eastAsia="MS Mincho" w:hAnsi="Times" w:cs="Times"/>
                <w:lang w:val="en-US"/>
              </w:rPr>
              <w:t>esource mapping and channel interleaver</w:t>
            </w:r>
          </w:p>
          <w:p w14:paraId="6B79C557"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Resource mapping for NB-PUSCH is implemented in the order of frequency first then time in TS36.211.</w:t>
            </w:r>
          </w:p>
          <w:p w14:paraId="399496EA" w14:textId="77777777" w:rsidR="005B7719" w:rsidRPr="005B7719" w:rsidRDefault="005B7719" w:rsidP="005B7719">
            <w:pPr>
              <w:pStyle w:val="ListParagraph"/>
              <w:numPr>
                <w:ilvl w:val="2"/>
                <w:numId w:val="11"/>
              </w:numPr>
              <w:rPr>
                <w:rFonts w:ascii="Times" w:eastAsia="MS Mincho" w:hAnsi="Times" w:cs="Times"/>
                <w:lang w:val="en-US"/>
              </w:rPr>
            </w:pPr>
            <w:r w:rsidRPr="005B7719">
              <w:rPr>
                <w:rFonts w:ascii="Times" w:eastAsia="MS Mincho" w:hAnsi="Times" w:cs="Times"/>
                <w:lang w:val="en-US"/>
              </w:rPr>
              <w:t>The “frequency first then in time” resource mapping  continues until the end of each RU</w:t>
            </w:r>
          </w:p>
          <w:p w14:paraId="146E4FAD"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The channel interleaver defined in Section 5.2.2.8 in TS 36.212 is used for NB-PUSCH regardless of single tone or multi-tone transmission</w:t>
            </w:r>
          </w:p>
          <w:p w14:paraId="66F349F5" w14:textId="669856F1" w:rsidR="005B7719" w:rsidRPr="005B7719" w:rsidRDefault="005B7719" w:rsidP="005B7719">
            <w:pPr>
              <w:pStyle w:val="ListParagraph"/>
              <w:numPr>
                <w:ilvl w:val="2"/>
                <w:numId w:val="11"/>
              </w:numPr>
              <w:rPr>
                <w:rFonts w:ascii="Times" w:eastAsia="MS Mincho" w:hAnsi="Times" w:cs="Times"/>
                <w:lang w:val="en-US"/>
              </w:rPr>
            </w:pPr>
            <w:r w:rsidRPr="005B7719">
              <w:rPr>
                <w:rFonts w:ascii="Times" w:eastAsia="MS Mincho" w:hAnsi="Times" w:cs="Times"/>
                <w:lang w:val="en-US"/>
              </w:rPr>
              <w:t xml:space="preserve">For resource mapping  </w:t>
            </w:r>
            <w:r w:rsidR="00CB079D" w:rsidRPr="008A54EE">
              <w:rPr>
                <w:position w:val="-12"/>
              </w:rPr>
              <w:object w:dxaOrig="1120" w:dyaOrig="360" w14:anchorId="5F4EA18C">
                <v:shape id="_x0000_i1029" type="#_x0000_t75" style="width:56.35pt;height:18.15pt" o:ole="" o:allowoverlap="f" fillcolor="#4f81bd">
                  <v:imagedata r:id="rId29" o:title=""/>
                </v:shape>
                <o:OLEObject Type="Embed" ProgID="Equation.3" ShapeID="_x0000_i1029" DrawAspect="Content" ObjectID="_1523266953" r:id="rId30"/>
              </w:object>
            </w:r>
          </w:p>
          <w:p w14:paraId="1E6918FE" w14:textId="77777777" w:rsid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Implementation is up to the editors</w:t>
            </w:r>
          </w:p>
          <w:p w14:paraId="40F08BB6" w14:textId="77777777" w:rsidR="005B7719" w:rsidRDefault="005B7719" w:rsidP="005B7719">
            <w:pPr>
              <w:pStyle w:val="ListParagraph"/>
              <w:numPr>
                <w:ilvl w:val="0"/>
                <w:numId w:val="11"/>
              </w:numPr>
              <w:rPr>
                <w:rFonts w:ascii="Times" w:eastAsia="MS Mincho" w:hAnsi="Times" w:cs="Times"/>
                <w:lang w:val="en-US"/>
              </w:rPr>
            </w:pPr>
            <w:r>
              <w:rPr>
                <w:rFonts w:ascii="Times" w:eastAsia="MS Mincho" w:hAnsi="Times" w:cs="Times"/>
                <w:lang w:val="en-US"/>
              </w:rPr>
              <w:t>T</w:t>
            </w:r>
            <w:r w:rsidRPr="005B7719">
              <w:rPr>
                <w:rFonts w:ascii="Times" w:eastAsia="MS Mincho" w:hAnsi="Times" w:cs="Times"/>
                <w:lang w:val="en-US"/>
              </w:rPr>
              <w:t>iming relationships</w:t>
            </w:r>
          </w:p>
          <w:p w14:paraId="672C8AE0" w14:textId="77777777" w:rsidR="005B7719" w:rsidRPr="005B7719" w:rsidRDefault="005B7719" w:rsidP="005B7719">
            <w:pPr>
              <w:pStyle w:val="ListParagraph"/>
              <w:numPr>
                <w:ilvl w:val="1"/>
                <w:numId w:val="11"/>
              </w:numPr>
              <w:rPr>
                <w:rFonts w:ascii="Times" w:eastAsia="MS Mincho" w:hAnsi="Times" w:cs="Times"/>
                <w:lang w:val="en-US"/>
              </w:rPr>
            </w:pPr>
            <w:r w:rsidRPr="005B7719">
              <w:rPr>
                <w:rFonts w:ascii="Times" w:eastAsia="MS Mincho" w:hAnsi="Times" w:cs="Times"/>
                <w:lang w:val="en-US"/>
              </w:rPr>
              <w:t>The start of a DL transmission is &gt;=3ms later than the end of any NPUSCH transmission for the same UE</w:t>
            </w:r>
          </w:p>
          <w:p w14:paraId="5C8B11ED" w14:textId="22FB30B0" w:rsidR="00547FF2" w:rsidRPr="00466853" w:rsidRDefault="005B7719" w:rsidP="00466853">
            <w:pPr>
              <w:pStyle w:val="ListParagraph"/>
              <w:numPr>
                <w:ilvl w:val="1"/>
                <w:numId w:val="11"/>
              </w:numPr>
              <w:rPr>
                <w:rFonts w:ascii="Times" w:eastAsia="MS Mincho" w:hAnsi="Times" w:cs="Times"/>
                <w:lang w:val="en-US"/>
              </w:rPr>
            </w:pPr>
            <w:r w:rsidRPr="005B7719">
              <w:rPr>
                <w:rFonts w:ascii="Times" w:eastAsia="MS Mincho" w:hAnsi="Times" w:cs="Times"/>
                <w:lang w:val="en-US"/>
              </w:rPr>
              <w:t>For any NPUSCH transmission with duration greater than X ms, a final UL gap of duration Y is inserted at the</w:t>
            </w:r>
            <w:r>
              <w:rPr>
                <w:rFonts w:ascii="Times" w:eastAsia="MS Mincho" w:hAnsi="Times" w:cs="Times"/>
                <w:lang w:val="en-US"/>
              </w:rPr>
              <w:t xml:space="preserve"> end of the NPUSCH transmission</w:t>
            </w:r>
          </w:p>
        </w:tc>
      </w:tr>
    </w:tbl>
    <w:p w14:paraId="27905E2C" w14:textId="72B3B137" w:rsidR="005B7719" w:rsidRPr="005B7719" w:rsidRDefault="005B7719" w:rsidP="005B7719">
      <w:pPr>
        <w:rPr>
          <w:rFonts w:ascii="Times" w:eastAsia="MS Mincho" w:hAnsi="Times" w:cs="Times"/>
          <w:lang w:val="en-US"/>
        </w:rPr>
      </w:pPr>
    </w:p>
    <w:p w14:paraId="077E2DB5" w14:textId="617311F4" w:rsidR="00DF2840" w:rsidRDefault="00DF2840" w:rsidP="00DF2840">
      <w:pPr>
        <w:pStyle w:val="Heading1"/>
        <w:rPr>
          <w:lang w:val="en-US"/>
        </w:rPr>
      </w:pPr>
      <w:bookmarkStart w:id="16" w:name="_Toc448452941"/>
      <w:r>
        <w:rPr>
          <w:lang w:val="en-US"/>
        </w:rPr>
        <w:lastRenderedPageBreak/>
        <w:t>RACH</w:t>
      </w:r>
      <w:r w:rsidR="00DB5EA0">
        <w:rPr>
          <w:lang w:val="en-US"/>
        </w:rPr>
        <w:t xml:space="preserve"> for NB-IoT</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8860FDF" w14:textId="77777777" w:rsidTr="00E558B0">
        <w:tc>
          <w:tcPr>
            <w:tcW w:w="9846" w:type="dxa"/>
            <w:shd w:val="clear" w:color="auto" w:fill="auto"/>
          </w:tcPr>
          <w:p w14:paraId="25F4303A" w14:textId="7A83F23E" w:rsidR="00DF2840" w:rsidRPr="00DF2840" w:rsidRDefault="00DF2840" w:rsidP="004A1D0D">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sidR="00B85A5D">
              <w:rPr>
                <w:rFonts w:ascii="Times" w:eastAsia="MS Mincho" w:hAnsi="Times" w:cs="Times"/>
                <w:highlight w:val="green"/>
                <w:lang w:val="en-US" w:eastAsia="ja-JP"/>
              </w:rPr>
              <w:t>adhoc#1</w:t>
            </w:r>
            <w:r w:rsidRPr="00DF2840">
              <w:rPr>
                <w:rFonts w:ascii="Times" w:eastAsia="MS Mincho" w:hAnsi="Times" w:cs="Times"/>
                <w:highlight w:val="green"/>
                <w:lang w:val="en-US" w:eastAsia="ja-JP"/>
              </w:rPr>
              <w:t xml:space="preserve"> agreements:</w:t>
            </w:r>
          </w:p>
          <w:p w14:paraId="27A50402" w14:textId="77777777" w:rsidR="00DF2840"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Use only preamble based PRACH for NB-IoT</w:t>
            </w:r>
          </w:p>
          <w:p w14:paraId="4DEF6507"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Msg3 sizes up to 64 bits at the physical layer can be supported under all conditions (Coverage, operation mode, and subcarrier spacing)</w:t>
            </w:r>
          </w:p>
          <w:p w14:paraId="74039FC5"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RAN1 may agree the further larger values for the Msg3 size</w:t>
            </w:r>
          </w:p>
          <w:p w14:paraId="4DE3F455" w14:textId="77777777" w:rsidR="00203885" w:rsidRPr="00203885" w:rsidRDefault="00203885" w:rsidP="009172EC">
            <w:pPr>
              <w:pStyle w:val="ListParagraph"/>
              <w:numPr>
                <w:ilvl w:val="0"/>
                <w:numId w:val="13"/>
              </w:numPr>
              <w:rPr>
                <w:rFonts w:ascii="Times" w:eastAsia="MS Mincho" w:hAnsi="Times" w:cs="Times"/>
                <w:iCs/>
                <w:lang w:val="en-US" w:eastAsia="ja-JP"/>
              </w:rPr>
            </w:pPr>
            <w:r w:rsidRPr="00203885">
              <w:rPr>
                <w:rFonts w:ascii="Times" w:eastAsia="MS Mincho" w:hAnsi="Times" w:cs="Times"/>
                <w:iCs/>
                <w:lang w:val="en-US" w:eastAsia="ja-JP"/>
              </w:rPr>
              <w:t>Support one PRACH scheme for all MCL cases</w:t>
            </w:r>
          </w:p>
          <w:p w14:paraId="7C7F05AA" w14:textId="77777777" w:rsidR="00203885" w:rsidRPr="00203885" w:rsidRDefault="00203885" w:rsidP="00203885">
            <w:pPr>
              <w:rPr>
                <w:rFonts w:ascii="Times" w:eastAsia="MS Mincho" w:hAnsi="Times" w:cs="Times"/>
                <w:lang w:val="en-US" w:eastAsia="ja-JP"/>
              </w:rPr>
            </w:pPr>
            <w:r w:rsidRPr="00203885">
              <w:rPr>
                <w:rFonts w:ascii="Times" w:eastAsia="MS Mincho" w:hAnsi="Times" w:cs="Times"/>
                <w:highlight w:val="darkYellow"/>
                <w:lang w:val="en-US" w:eastAsia="ja-JP"/>
              </w:rPr>
              <w:t>Working assumption:</w:t>
            </w:r>
          </w:p>
          <w:p w14:paraId="23EAFA03" w14:textId="21095958" w:rsidR="00203885" w:rsidRPr="00203885" w:rsidRDefault="00203885" w:rsidP="009172EC">
            <w:pPr>
              <w:numPr>
                <w:ilvl w:val="0"/>
                <w:numId w:val="17"/>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PRACH scheme is based on single-tone transmission</w:t>
            </w:r>
          </w:p>
        </w:tc>
      </w:tr>
    </w:tbl>
    <w:p w14:paraId="3D6D0309"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3790AE84" w14:textId="77777777" w:rsidTr="004A1D0D">
        <w:tc>
          <w:tcPr>
            <w:tcW w:w="9846" w:type="dxa"/>
            <w:shd w:val="clear" w:color="auto" w:fill="auto"/>
          </w:tcPr>
          <w:p w14:paraId="1A6C3763" w14:textId="77777777" w:rsidR="007E5BB4" w:rsidRPr="00DF2840" w:rsidRDefault="007E5BB4"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0167285" w14:textId="77777777" w:rsidR="007E5BB4"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Confirm WA that NB-PRACH is based on single-tone with frequency hopping.</w:t>
            </w:r>
          </w:p>
          <w:p w14:paraId="108FF806"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NB-PRACH uses a subcarrier spacing of 3.75kHz </w:t>
            </w:r>
          </w:p>
          <w:p w14:paraId="7E2AC595"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2 CP lengths are provided to support different cell sizes</w:t>
            </w:r>
          </w:p>
          <w:p w14:paraId="49EAE94D"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66.7 us and 266.7 us</w:t>
            </w:r>
          </w:p>
          <w:p w14:paraId="540518B2"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Hopping is between groups of symbols</w:t>
            </w:r>
          </w:p>
          <w:p w14:paraId="629149D1"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For CP length of  266.7 us, a group is defined as 5 symbols and one CP of length of  266.7 us</w:t>
            </w:r>
          </w:p>
          <w:p w14:paraId="7AC9B901"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For CP length of 66.7 us, a group is defined as 5 symbols and one CP of length of 66.7 us </w:t>
            </w:r>
          </w:p>
          <w:p w14:paraId="27CB52A7"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Details of hopping:</w:t>
            </w:r>
          </w:p>
          <w:p w14:paraId="3E2E8ABD"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First level single-subcarrier hopping is used between 1st/2nd and between 3rd/4th symbol groups</w:t>
            </w:r>
          </w:p>
          <w:p w14:paraId="1A8D45BC"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Second level 6-subcarrier hopping is used between 2nd/3rd symbol groups</w:t>
            </w:r>
          </w:p>
          <w:p w14:paraId="38B9054E"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Pseudo-random hopping is used between repetitions of groups of 4 symbol groups:</w:t>
            </w:r>
          </w:p>
          <w:p w14:paraId="2D0D4A2B" w14:textId="77777777" w:rsidR="00DB5EA0" w:rsidRPr="006810C8" w:rsidRDefault="00DB5EA0" w:rsidP="00DB5EA0">
            <w:pPr>
              <w:pStyle w:val="ListParagraph"/>
              <w:numPr>
                <w:ilvl w:val="2"/>
                <w:numId w:val="11"/>
              </w:numPr>
              <w:rPr>
                <w:rFonts w:ascii="Times" w:eastAsia="MS Mincho" w:hAnsi="Times" w:cs="Times"/>
                <w:lang w:val="en-US"/>
              </w:rPr>
            </w:pPr>
            <w:r w:rsidRPr="006810C8">
              <w:rPr>
                <w:rFonts w:ascii="Times" w:eastAsia="MS Mincho" w:hAnsi="Times" w:cs="Times"/>
                <w:lang w:val="en-US"/>
              </w:rPr>
              <w:t>Constrained within max 12 subcarriers, and according to LTE PUSCH type 2 hopping</w:t>
            </w:r>
          </w:p>
          <w:p w14:paraId="4AC40A66"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eMTC search space scheme is reused for Msg3 retransmission and Msg4 transmission.</w:t>
            </w:r>
          </w:p>
          <w:p w14:paraId="3591C9F8"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The following numbers of NB-PRACH repetitions are provided in the specifications:  </w:t>
            </w:r>
          </w:p>
          <w:p w14:paraId="34FE0A6F" w14:textId="77777777" w:rsidR="00DB5EA0" w:rsidRPr="006810C8" w:rsidRDefault="00DB5EA0" w:rsidP="00DA6BF9">
            <w:pPr>
              <w:pStyle w:val="ListParagraph"/>
              <w:numPr>
                <w:ilvl w:val="1"/>
                <w:numId w:val="11"/>
              </w:numPr>
              <w:rPr>
                <w:rFonts w:ascii="Times" w:eastAsia="MS Mincho" w:hAnsi="Times" w:cs="Times"/>
                <w:lang w:val="en-US"/>
              </w:rPr>
            </w:pPr>
            <w:r w:rsidRPr="006810C8">
              <w:rPr>
                <w:rFonts w:ascii="Times" w:eastAsia="MS Mincho" w:hAnsi="Times" w:cs="Times"/>
                <w:lang w:val="en-US"/>
              </w:rPr>
              <w:t>{1, 2, 4, 8, 16, 32, 64, 128}</w:t>
            </w:r>
          </w:p>
          <w:p w14:paraId="10E307EA"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eNB can configure up to 3 numbers of NB-PRACH repetitions from the above set</w:t>
            </w:r>
          </w:p>
          <w:p w14:paraId="70B34956"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Power ramping:</w:t>
            </w:r>
          </w:p>
          <w:p w14:paraId="29116453" w14:textId="77777777" w:rsidR="00DB5EA0" w:rsidRPr="00DB5EA0" w:rsidRDefault="00DB5EA0" w:rsidP="00DA6BF9">
            <w:pPr>
              <w:pStyle w:val="ListParagraph"/>
              <w:numPr>
                <w:ilvl w:val="1"/>
                <w:numId w:val="11"/>
              </w:numPr>
              <w:rPr>
                <w:rFonts w:ascii="Times" w:eastAsia="MS Mincho" w:hAnsi="Times" w:cs="Times"/>
                <w:lang w:val="en-US"/>
              </w:rPr>
            </w:pPr>
            <w:r w:rsidRPr="00DB5EA0">
              <w:rPr>
                <w:rFonts w:ascii="Times" w:eastAsia="MS Mincho" w:hAnsi="Times" w:cs="Times"/>
                <w:lang w:val="en-US"/>
              </w:rPr>
              <w:t>If more than one repetition level is configured in the cell, then the UE transmits NB-PRACH with max power except for the lowest repetition level</w:t>
            </w:r>
          </w:p>
          <w:p w14:paraId="1B429634" w14:textId="77777777" w:rsidR="00DB5EA0" w:rsidRPr="00DB5EA0" w:rsidRDefault="00DB5EA0" w:rsidP="00DA6BF9">
            <w:pPr>
              <w:pStyle w:val="ListParagraph"/>
              <w:numPr>
                <w:ilvl w:val="1"/>
                <w:numId w:val="11"/>
              </w:numPr>
              <w:rPr>
                <w:rFonts w:ascii="Times" w:eastAsia="MS Mincho" w:hAnsi="Times" w:cs="Times"/>
                <w:lang w:val="en-US"/>
              </w:rPr>
            </w:pPr>
            <w:r w:rsidRPr="00DB5EA0">
              <w:rPr>
                <w:rFonts w:ascii="Times" w:eastAsia="MS Mincho" w:hAnsi="Times" w:cs="Times"/>
                <w:lang w:val="en-US"/>
              </w:rPr>
              <w:t xml:space="preserve">Otherwise, the UE uses NB-PRACH power ramping </w:t>
            </w:r>
          </w:p>
          <w:p w14:paraId="1DA9DE1E"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The UL grant for the initial transmission of Msg3 is included in the RAR.</w:t>
            </w:r>
          </w:p>
          <w:p w14:paraId="18BAD47B"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The same NB-PDCCH search space is applied to NB-PDCCH for RAR, Msg3 retransmission and Msg4.</w:t>
            </w:r>
          </w:p>
          <w:p w14:paraId="52763345"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DCI in NB-PDCCH indicates the number of repetitions of NB-IoT RAR / Retransmission of Msg3/Msg4</w:t>
            </w:r>
          </w:p>
          <w:p w14:paraId="1B99CDF0"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joint indication of number of repetitions with other DCI contents is not precluded</w:t>
            </w:r>
          </w:p>
          <w:p w14:paraId="0242F2FB"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Multi-tone Msg3 is supported</w:t>
            </w:r>
          </w:p>
          <w:p w14:paraId="5D7035DD"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 xml:space="preserve">RAN1 specifications will support the existence of UEs that do not support multi-tone Msg3 </w:t>
            </w:r>
          </w:p>
          <w:p w14:paraId="34CF3F59"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The specifications support the possibility for the UE to indicate whether it supports multi-tone Msg3 by NB-PRACH resource selection</w:t>
            </w:r>
          </w:p>
          <w:p w14:paraId="0DBDFE92"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A NB-PRACH resource is defined at least by at least time-frequency resource, and possibly (FFS) one of more of:</w:t>
            </w:r>
          </w:p>
          <w:p w14:paraId="4CDBD438"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NB-PRACH sequence</w:t>
            </w:r>
          </w:p>
          <w:p w14:paraId="2869567D"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NB-PRACH hopping pattern</w:t>
            </w:r>
          </w:p>
          <w:p w14:paraId="6C27D3B2"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 xml:space="preserve">Each NB-PRACH resource also has a repetition level configured </w:t>
            </w:r>
          </w:p>
          <w:p w14:paraId="4EF14F25"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For at least one number of repetitions of NB-PRACH, multi-tone Msg3 transmission is not allowed by the specifications</w:t>
            </w:r>
          </w:p>
          <w:p w14:paraId="1A762578"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 xml:space="preserve">The UL grant for both Msg3 and PUSCH indicates the subcarrier(s) to be used </w:t>
            </w:r>
          </w:p>
          <w:p w14:paraId="41883D11"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Subcarrier spacing is indicated:</w:t>
            </w:r>
          </w:p>
          <w:p w14:paraId="229B922A"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For Msg3:</w:t>
            </w:r>
          </w:p>
          <w:p w14:paraId="454318B1"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 xml:space="preserve">in RAR </w:t>
            </w:r>
          </w:p>
          <w:p w14:paraId="3A172A6C"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Subsequent NB-PUSCH transmissions:</w:t>
            </w:r>
          </w:p>
          <w:p w14:paraId="25C34F32"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Follow RAR always</w:t>
            </w:r>
          </w:p>
          <w:p w14:paraId="4495880A" w14:textId="21372630" w:rsidR="00DB5EA0" w:rsidRPr="008A0C9A"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if RAN decides that one subcarrier spacing is not mandatory for the UE, a decision would need to be taken as to whether or not to specify error cases.</w:t>
            </w:r>
          </w:p>
        </w:tc>
      </w:tr>
    </w:tbl>
    <w:p w14:paraId="4483D159" w14:textId="77777777" w:rsidR="007E5BB4" w:rsidRDefault="007E5BB4" w:rsidP="007E5BB4">
      <w:pPr>
        <w:tabs>
          <w:tab w:val="left" w:pos="567"/>
        </w:tabs>
        <w:snapToGrid w:val="0"/>
        <w:rPr>
          <w:rFonts w:ascii="Times" w:hAnsi="Times" w:cs="Times"/>
          <w:lang w:val="en-US"/>
        </w:rPr>
      </w:pPr>
    </w:p>
    <w:p w14:paraId="4EFB15CF" w14:textId="77777777" w:rsidR="00D043F6" w:rsidRPr="00D043F6" w:rsidRDefault="00D043F6" w:rsidP="00D043F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043F6" w:rsidRPr="00DF2840" w14:paraId="2FA9E6AF" w14:textId="77777777" w:rsidTr="00064767">
        <w:tc>
          <w:tcPr>
            <w:tcW w:w="9846" w:type="dxa"/>
            <w:shd w:val="clear" w:color="auto" w:fill="auto"/>
          </w:tcPr>
          <w:p w14:paraId="118075DA" w14:textId="18EEE463" w:rsidR="00D043F6" w:rsidRPr="00DF2840" w:rsidRDefault="00D043F6" w:rsidP="00064767">
            <w:pPr>
              <w:rPr>
                <w:rFonts w:ascii="Times" w:eastAsia="MS Mincho" w:hAnsi="Times" w:cs="Times"/>
                <w:lang w:val="en-US" w:eastAsia="ja-JP"/>
              </w:rPr>
            </w:pPr>
            <w:r w:rsidRPr="00DF2840">
              <w:rPr>
                <w:rFonts w:ascii="Times" w:eastAsia="MS Mincho" w:hAnsi="Times" w:cs="Times"/>
                <w:highlight w:val="green"/>
                <w:lang w:val="en-US" w:eastAsia="ja-JP"/>
              </w:rPr>
              <w:lastRenderedPageBreak/>
              <w:t xml:space="preserve">RAN1 NB-IoT </w:t>
            </w:r>
            <w:r>
              <w:rPr>
                <w:rFonts w:ascii="Times" w:eastAsia="MS Mincho" w:hAnsi="Times" w:cs="Times"/>
                <w:highlight w:val="green"/>
                <w:lang w:val="en-US" w:eastAsia="ja-JP"/>
              </w:rPr>
              <w:t>adhoc#</w:t>
            </w:r>
            <w:r w:rsidR="00AA2B7C">
              <w:rPr>
                <w:rFonts w:ascii="Times" w:eastAsia="MS Mincho" w:hAnsi="Times" w:cs="Times"/>
                <w:highlight w:val="green"/>
                <w:lang w:val="en-US" w:eastAsia="ja-JP"/>
              </w:rPr>
              <w:t>2</w:t>
            </w:r>
            <w:r w:rsidRPr="00DF2840">
              <w:rPr>
                <w:rFonts w:ascii="Times" w:eastAsia="MS Mincho" w:hAnsi="Times" w:cs="Times"/>
                <w:highlight w:val="green"/>
                <w:lang w:val="en-US" w:eastAsia="ja-JP"/>
              </w:rPr>
              <w:t xml:space="preserve"> agreements:</w:t>
            </w:r>
          </w:p>
          <w:p w14:paraId="35BE5B37"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NB-PRACH,</w:t>
            </w:r>
          </w:p>
          <w:p w14:paraId="62BE26D1"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A symbol group consists of 1 CP + 5 identical symbols</w:t>
            </w:r>
          </w:p>
          <w:p w14:paraId="2B37E8AF" w14:textId="77777777" w:rsidR="00D043F6" w:rsidRDefault="00D043F6" w:rsidP="00D043F6">
            <w:pPr>
              <w:numPr>
                <w:ilvl w:val="0"/>
                <w:numId w:val="17"/>
              </w:numPr>
              <w:overflowPunct/>
              <w:autoSpaceDE/>
              <w:autoSpaceDN/>
              <w:adjustRightInd/>
              <w:spacing w:after="0"/>
              <w:jc w:val="left"/>
              <w:textAlignment w:val="auto"/>
              <w:rPr>
                <w:rFonts w:ascii="Times" w:eastAsia="MS Mincho" w:hAnsi="Times" w:cs="Times"/>
                <w:lang w:val="en-US" w:eastAsia="ja-JP"/>
              </w:rPr>
            </w:pPr>
            <w:r w:rsidRPr="00D043F6">
              <w:rPr>
                <w:rFonts w:ascii="Times" w:eastAsia="MS Mincho" w:hAnsi="Times" w:cs="Times"/>
                <w:lang w:val="en-US" w:eastAsia="ja-JP"/>
              </w:rPr>
              <w:t>The symbol values do not change across symbol groups during a NB-PRACH transmission</w:t>
            </w:r>
          </w:p>
          <w:p w14:paraId="2FDB871E" w14:textId="7F88545C"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configuration o</w:t>
            </w:r>
            <w:r>
              <w:rPr>
                <w:rFonts w:ascii="Times" w:eastAsia="MS Mincho" w:hAnsi="Times" w:cs="Times"/>
                <w:lang w:val="en-US" w:eastAsia="ja-JP"/>
              </w:rPr>
              <w:t>f NB-PRACH resource is given by</w:t>
            </w:r>
          </w:p>
          <w:p w14:paraId="13DB6996"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Periodicity (3 bits)</w:t>
            </w:r>
          </w:p>
          <w:p w14:paraId="636E513E"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{40, 80, 160, 240, 320, 640, 1280, 2560} ms</w:t>
            </w:r>
          </w:p>
          <w:p w14:paraId="1A2FA8BE"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When PRACH resource and PUSCH collide, PUSCH is postponed</w:t>
            </w:r>
          </w:p>
          <w:p w14:paraId="3169461C"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Number of repetitions (3 bits)</w:t>
            </w:r>
          </w:p>
          <w:p w14:paraId="2EB365C8"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{1, 2, 4, 8, 16, 32, 64, 128}</w:t>
            </w:r>
          </w:p>
          <w:p w14:paraId="335479AE"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Number of opportunities per period</w:t>
            </w:r>
          </w:p>
          <w:p w14:paraId="4ACCE1C0"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1 (no indication needed)</w:t>
            </w:r>
          </w:p>
          <w:p w14:paraId="30FD5EEA"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Starting time of period (FFS bits)</w:t>
            </w:r>
          </w:p>
          <w:p w14:paraId="032EFA86"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FFS</w:t>
            </w:r>
          </w:p>
          <w:p w14:paraId="3C4D8D0B"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Repetition uses contiguous subframes within one period </w:t>
            </w:r>
          </w:p>
          <w:p w14:paraId="0628B8D7"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Frequency</w:t>
            </w:r>
          </w:p>
          <w:p w14:paraId="6347D26A"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Frequency location in subcarrier offset (3 bits)</w:t>
            </w:r>
          </w:p>
          <w:p w14:paraId="55602331" w14:textId="77777777" w:rsidR="00E71470" w:rsidRPr="00E71470" w:rsidRDefault="00E71470" w:rsidP="00E71470">
            <w:pPr>
              <w:numPr>
                <w:ilvl w:val="3"/>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{0, 12, 24, 36, 2, 18, 34}</w:t>
            </w:r>
          </w:p>
          <w:p w14:paraId="64330436"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Number of subcarriers (2 bits)</w:t>
            </w:r>
          </w:p>
          <w:p w14:paraId="14357DA9" w14:textId="77777777" w:rsidR="00E71470" w:rsidRPr="00E71470" w:rsidRDefault="00E71470" w:rsidP="00E71470">
            <w:pPr>
              <w:numPr>
                <w:ilvl w:val="3"/>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{12, 24, 36, 48}</w:t>
            </w:r>
          </w:p>
          <w:p w14:paraId="63228167"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Multi-tone Msg3 transmission is not supported for the following numbers of repetitions of NB-PRACH</w:t>
            </w:r>
          </w:p>
          <w:p w14:paraId="3DCB316C"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{32, 64, 128}</w:t>
            </w:r>
          </w:p>
          <w:p w14:paraId="4CD9391A"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RAR is transmitted on an NPDSCH scheduled by an NPDCCH</w:t>
            </w:r>
          </w:p>
          <w:p w14:paraId="44707290"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NPDSCH transport block can contain RAR messages to multiple UEs</w:t>
            </w:r>
          </w:p>
          <w:p w14:paraId="6971A138"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Existing timing advanced procedure is reused for NB-IoT</w:t>
            </w:r>
          </w:p>
          <w:p w14:paraId="6AA896FB" w14:textId="25576280"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FFS:</w:t>
            </w:r>
            <w:r>
              <w:rPr>
                <w:rFonts w:ascii="Times" w:eastAsia="MS Mincho" w:hAnsi="Times" w:cs="Times"/>
                <w:lang w:val="en-US" w:eastAsia="ja-JP"/>
              </w:rPr>
              <w:t xml:space="preserve"> </w:t>
            </w:r>
            <w:r w:rsidRPr="00E71470">
              <w:rPr>
                <w:rFonts w:ascii="Times" w:eastAsia="MS Mincho" w:hAnsi="Times" w:cs="Times"/>
                <w:lang w:val="en-US" w:eastAsia="ja-JP"/>
              </w:rPr>
              <w:t>The time for the TA adjustment (legacy is n+6)</w:t>
            </w:r>
          </w:p>
          <w:p w14:paraId="24F13E20" w14:textId="77777777" w:rsidR="00E71470" w:rsidRPr="00E71470"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timing advance update does not impact the phase settings</w:t>
            </w:r>
          </w:p>
          <w:p w14:paraId="080C3F1D" w14:textId="55E91ECD" w:rsidR="00D043F6"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i.e. phase is determined in the same way with or without timing advance</w:t>
            </w:r>
          </w:p>
          <w:p w14:paraId="30EABAAC" w14:textId="77777777" w:rsidR="00D043F6" w:rsidRDefault="00E71470" w:rsidP="00E71470">
            <w:pPr>
              <w:numPr>
                <w:ilvl w:val="0"/>
                <w:numId w:val="17"/>
              </w:numPr>
              <w:overflowPunct/>
              <w:autoSpaceDE/>
              <w:autoSpaceDN/>
              <w:adjustRightInd/>
              <w:spacing w:after="0"/>
              <w:jc w:val="left"/>
              <w:textAlignment w:val="auto"/>
              <w:rPr>
                <w:rFonts w:ascii="Times" w:eastAsia="MS Mincho" w:hAnsi="Times" w:cs="Times"/>
                <w:lang w:val="en-US" w:eastAsia="ja-JP"/>
              </w:rPr>
            </w:pPr>
            <w:r>
              <w:rPr>
                <w:rFonts w:ascii="Times" w:eastAsia="MS Mincho" w:hAnsi="Times" w:cs="Times"/>
                <w:lang w:val="en-US" w:eastAsia="ja-JP"/>
              </w:rPr>
              <w:t>T</w:t>
            </w:r>
            <w:r w:rsidRPr="00E71470">
              <w:rPr>
                <w:rFonts w:ascii="Times" w:eastAsia="MS Mincho" w:hAnsi="Times" w:cs="Times"/>
                <w:lang w:val="en-US" w:eastAsia="ja-JP"/>
              </w:rPr>
              <w:t>iming relationships for random access</w:t>
            </w:r>
          </w:p>
          <w:p w14:paraId="66C412EB"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For NB-PRACH transmission following a PDCCH order, the start of NB-PRACH transmission is the first opportunity that is &gt;=8ms later than the end of its associated PDCCH order.</w:t>
            </w:r>
          </w:p>
          <w:p w14:paraId="0B16B0CB"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For Msg3, </w:t>
            </w:r>
          </w:p>
          <w:p w14:paraId="0089130C" w14:textId="77777777" w:rsidR="00E71470" w:rsidRPr="00E71470" w:rsidRDefault="00E71470" w:rsidP="00E71470">
            <w:pPr>
              <w:numPr>
                <w:ilvl w:val="2"/>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The start of Msg3 transmission is the first opportunity that is &gt;=12ms later than the end of the corresponding RAR transmission.</w:t>
            </w:r>
          </w:p>
          <w:p w14:paraId="25AC68C9" w14:textId="77777777"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In case a RAR is received with no response to the corresponding NB-PRACH, the start of any new NB-PRACH transmission is the first opportunity that is &gt;=12ms later than the end of the RAR.</w:t>
            </w:r>
          </w:p>
          <w:p w14:paraId="63939437" w14:textId="6209C0C8" w:rsidR="00E71470" w:rsidRPr="00E71470" w:rsidRDefault="00E71470" w:rsidP="00E71470">
            <w:pPr>
              <w:numPr>
                <w:ilvl w:val="1"/>
                <w:numId w:val="17"/>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In case no RAR is received at the end of the RAR window, the start of any new NB-PRACH transmission is the first opportunity that is &gt;=12ms later than the end of the RAR window.</w:t>
            </w:r>
          </w:p>
        </w:tc>
      </w:tr>
    </w:tbl>
    <w:p w14:paraId="2403A636" w14:textId="77777777" w:rsidR="00D043F6" w:rsidRDefault="00D043F6" w:rsidP="00D043F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5572F4" w:rsidRPr="00DF2840" w14:paraId="58ECE97F" w14:textId="77777777" w:rsidTr="005572F4">
        <w:tc>
          <w:tcPr>
            <w:tcW w:w="9846" w:type="dxa"/>
            <w:shd w:val="clear" w:color="auto" w:fill="auto"/>
          </w:tcPr>
          <w:p w14:paraId="5A29E002" w14:textId="77777777" w:rsidR="005572F4" w:rsidRPr="00DF2840" w:rsidRDefault="005572F4" w:rsidP="005572F4">
            <w:pPr>
              <w:rPr>
                <w:rFonts w:ascii="Times" w:eastAsia="MS Mincho" w:hAnsi="Times" w:cs="Times"/>
                <w:lang w:val="en-US" w:eastAsia="ja-JP"/>
              </w:rPr>
            </w:pPr>
            <w:r>
              <w:rPr>
                <w:rFonts w:ascii="Times" w:eastAsia="MS Mincho" w:hAnsi="Times" w:cs="Times"/>
                <w:highlight w:val="green"/>
                <w:lang w:val="en-US" w:eastAsia="ja-JP"/>
              </w:rPr>
              <w:t xml:space="preserve">Post adhoc#2 email </w:t>
            </w:r>
            <w:r w:rsidRPr="00DF2840">
              <w:rPr>
                <w:rFonts w:ascii="Times" w:eastAsia="MS Mincho" w:hAnsi="Times" w:cs="Times"/>
                <w:highlight w:val="green"/>
                <w:lang w:val="en-US" w:eastAsia="ja-JP"/>
              </w:rPr>
              <w:t>agreements:</w:t>
            </w:r>
          </w:p>
          <w:p w14:paraId="06ED4E99" w14:textId="3A9B73B4" w:rsidR="005572F4" w:rsidRPr="006706AB" w:rsidRDefault="00C641B0" w:rsidP="00C641B0">
            <w:pPr>
              <w:pStyle w:val="ListParagraph"/>
              <w:numPr>
                <w:ilvl w:val="0"/>
                <w:numId w:val="11"/>
              </w:numPr>
              <w:rPr>
                <w:rFonts w:ascii="Times" w:eastAsia="MS Mincho" w:hAnsi="Times" w:cs="Times"/>
                <w:lang w:val="en-US"/>
              </w:rPr>
            </w:pPr>
            <w:r w:rsidRPr="00C641B0">
              <w:rPr>
                <w:rFonts w:ascii="Times" w:eastAsia="MS Mincho" w:hAnsi="Times" w:cs="Times"/>
                <w:lang w:val="en-US"/>
              </w:rPr>
              <w:t xml:space="preserve">Starting time of </w:t>
            </w:r>
            <w:r>
              <w:rPr>
                <w:rFonts w:ascii="Times" w:eastAsia="MS Mincho" w:hAnsi="Times" w:cs="Times"/>
                <w:lang w:val="en-US"/>
              </w:rPr>
              <w:t xml:space="preserve">PRACH </w:t>
            </w:r>
            <w:r w:rsidRPr="00C641B0">
              <w:rPr>
                <w:rFonts w:ascii="Times" w:eastAsia="MS Mincho" w:hAnsi="Times" w:cs="Times"/>
                <w:lang w:val="en-US"/>
              </w:rPr>
              <w:t xml:space="preserve">period </w:t>
            </w:r>
            <w:r>
              <w:rPr>
                <w:rFonts w:ascii="Times" w:eastAsia="MS Mincho" w:hAnsi="Times" w:cs="Times"/>
                <w:lang w:val="en-US"/>
              </w:rPr>
              <w:t xml:space="preserve">is </w:t>
            </w:r>
            <w:r w:rsidRPr="00C641B0">
              <w:rPr>
                <w:rFonts w:ascii="Times" w:eastAsia="MS Mincho" w:hAnsi="Times" w:cs="Times"/>
                <w:lang w:val="en-US"/>
              </w:rPr>
              <w:t>{8, 16, 32, 64, 128, 256, 512, 1024} ms</w:t>
            </w:r>
            <w:r>
              <w:rPr>
                <w:rFonts w:ascii="Times" w:eastAsia="MS Mincho" w:hAnsi="Times" w:cs="Times"/>
                <w:lang w:val="en-US"/>
              </w:rPr>
              <w:t xml:space="preserve"> indicated with 3 bits.</w:t>
            </w:r>
          </w:p>
        </w:tc>
      </w:tr>
    </w:tbl>
    <w:p w14:paraId="62149C54" w14:textId="77777777" w:rsidR="005572F4" w:rsidRDefault="005572F4" w:rsidP="00D043F6">
      <w:pPr>
        <w:rPr>
          <w:lang w:val="en-US"/>
        </w:rPr>
      </w:pPr>
    </w:p>
    <w:p w14:paraId="34D84D7C"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199EFAEC" w14:textId="77777777" w:rsidTr="00CB079D">
        <w:tc>
          <w:tcPr>
            <w:tcW w:w="9846" w:type="dxa"/>
            <w:shd w:val="clear" w:color="auto" w:fill="auto"/>
          </w:tcPr>
          <w:p w14:paraId="69216962" w14:textId="01724369"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17F16B26" w14:textId="77777777" w:rsidR="000E1384" w:rsidRDefault="000F5E83" w:rsidP="00CB079D">
            <w:pPr>
              <w:pStyle w:val="ListParagraph"/>
              <w:numPr>
                <w:ilvl w:val="0"/>
                <w:numId w:val="11"/>
              </w:numPr>
              <w:rPr>
                <w:rFonts w:ascii="Times" w:eastAsia="MS Mincho" w:hAnsi="Times" w:cs="Times"/>
                <w:lang w:val="en-US"/>
              </w:rPr>
            </w:pPr>
            <w:r>
              <w:rPr>
                <w:rFonts w:ascii="Times" w:eastAsia="MS Mincho" w:hAnsi="Times" w:cs="Times"/>
                <w:lang w:val="en-US"/>
              </w:rPr>
              <w:t>Initial power</w:t>
            </w:r>
          </w:p>
          <w:p w14:paraId="66B00F1D"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For the values of preambleInitialReceivedTargetPower, reuse the legacy LTE value </w:t>
            </w:r>
          </w:p>
          <w:p w14:paraId="7E2BBF01" w14:textId="6F4B7AE1"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Timing advance</w:t>
            </w:r>
          </w:p>
          <w:p w14:paraId="3DB5EAC5" w14:textId="77777777" w:rsid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The adjustment of the uplink transmission timing is applied from the start of the first NPUSCH transmission which starts at least 12ms after the end of the corresponding timing advance command transmission.</w:t>
            </w:r>
          </w:p>
          <w:p w14:paraId="4C80BA27" w14:textId="77777777"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Frequency location</w:t>
            </w:r>
          </w:p>
          <w:p w14:paraId="1F4AF544" w14:textId="77777777" w:rsid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The NB-PRACH subcarrier locations are according to the following</w:t>
            </w:r>
            <w:r>
              <w:rPr>
                <w:rFonts w:ascii="Times" w:eastAsia="MS Mincho" w:hAnsi="Times" w:cs="Times"/>
                <w:lang w:val="en-US"/>
              </w:rPr>
              <w:t xml:space="preserve"> table</w:t>
            </w:r>
          </w:p>
          <w:tbl>
            <w:tblPr>
              <w:tblW w:w="8332" w:type="dxa"/>
              <w:tblInd w:w="1430" w:type="dxa"/>
              <w:tblCellMar>
                <w:left w:w="0" w:type="dxa"/>
                <w:right w:w="0" w:type="dxa"/>
              </w:tblCellMar>
              <w:tblLook w:val="04A0" w:firstRow="1" w:lastRow="0" w:firstColumn="1" w:lastColumn="0" w:noHBand="0" w:noVBand="1"/>
            </w:tblPr>
            <w:tblGrid>
              <w:gridCol w:w="898"/>
              <w:gridCol w:w="826"/>
              <w:gridCol w:w="1110"/>
              <w:gridCol w:w="912"/>
              <w:gridCol w:w="912"/>
              <w:gridCol w:w="912"/>
              <w:gridCol w:w="912"/>
              <w:gridCol w:w="912"/>
              <w:gridCol w:w="938"/>
            </w:tblGrid>
            <w:tr w:rsidR="000F5E83" w:rsidRPr="000F5E83" w14:paraId="26C1F64F" w14:textId="77777777" w:rsidTr="000F5E83">
              <w:trPr>
                <w:trHeight w:val="213"/>
              </w:trPr>
              <w:tc>
                <w:tcPr>
                  <w:tcW w:w="1035" w:type="pct"/>
                  <w:gridSpan w:val="2"/>
                  <w:vMerge w:val="restart"/>
                  <w:tcBorders>
                    <w:top w:val="single" w:sz="8" w:space="0" w:color="000000"/>
                    <w:left w:val="single" w:sz="8" w:space="0" w:color="000000"/>
                    <w:right w:val="single" w:sz="8" w:space="0" w:color="000000"/>
                  </w:tcBorders>
                </w:tcPr>
                <w:p w14:paraId="19AFE914" w14:textId="77777777" w:rsidR="000F5E83" w:rsidRPr="000F5E83" w:rsidRDefault="000F5E83" w:rsidP="00CB079D">
                  <w:pPr>
                    <w:rPr>
                      <w:rFonts w:ascii="Times" w:eastAsia="MS Mincho" w:hAnsi="Times" w:cs="Times"/>
                      <w:lang w:val="en-US" w:eastAsia="ja-JP"/>
                    </w:rPr>
                  </w:pPr>
                </w:p>
              </w:tc>
              <w:tc>
                <w:tcPr>
                  <w:tcW w:w="3965" w:type="pct"/>
                  <w:gridSpan w:val="7"/>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tcPr>
                <w:p w14:paraId="0C8D60A9" w14:textId="77777777" w:rsidR="000F5E83" w:rsidRPr="000F5E83" w:rsidRDefault="000F5E83" w:rsidP="00CB079D">
                  <w:pPr>
                    <w:rPr>
                      <w:rFonts w:ascii="Times" w:eastAsia="MS Mincho" w:hAnsi="Times" w:cs="Times"/>
                      <w:lang w:val="en-US" w:eastAsia="ja-JP"/>
                    </w:rPr>
                  </w:pPr>
                  <w:r w:rsidRPr="000F5E83">
                    <w:rPr>
                      <w:rFonts w:ascii="Times" w:eastAsia="MS Mincho" w:hAnsi="Times" w:cs="Times"/>
                      <w:lang w:val="en-US" w:eastAsia="ja-JP"/>
                    </w:rPr>
                    <w:t>Frequenc</w:t>
                  </w:r>
                  <w:r>
                    <w:rPr>
                      <w:rFonts w:ascii="Times" w:eastAsia="MS Mincho" w:hAnsi="Times" w:cs="Times"/>
                      <w:lang w:val="en-US" w:eastAsia="ja-JP"/>
                    </w:rPr>
                    <w:t>y location in subcarrier offset</w:t>
                  </w:r>
                </w:p>
              </w:tc>
            </w:tr>
            <w:tr w:rsidR="000F5E83" w:rsidRPr="000F5E83" w14:paraId="4BA8C1A7" w14:textId="77777777" w:rsidTr="000F5E83">
              <w:trPr>
                <w:trHeight w:val="186"/>
              </w:trPr>
              <w:tc>
                <w:tcPr>
                  <w:tcW w:w="1035" w:type="pct"/>
                  <w:gridSpan w:val="2"/>
                  <w:vMerge/>
                  <w:tcBorders>
                    <w:left w:val="single" w:sz="8" w:space="0" w:color="000000"/>
                    <w:bottom w:val="single" w:sz="8" w:space="0" w:color="000000"/>
                    <w:right w:val="single" w:sz="8" w:space="0" w:color="000000"/>
                  </w:tcBorders>
                </w:tcPr>
                <w:p w14:paraId="7A12F00A" w14:textId="77777777" w:rsidR="000F5E83" w:rsidRPr="000F5E83" w:rsidRDefault="000F5E83" w:rsidP="00CB079D">
                  <w:pPr>
                    <w:jc w:val="center"/>
                    <w:rPr>
                      <w:rFonts w:ascii="Times" w:eastAsia="MS Mincho" w:hAnsi="Times" w:cs="Times"/>
                      <w:lang w:val="en-US" w:eastAsia="ja-JP"/>
                    </w:rPr>
                  </w:pP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438FAA71"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0</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798A7FCC"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12</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5155B1A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24</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5F8CB612"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36</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3431B40B"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71D4EC39"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18</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tcPr>
                <w:p w14:paraId="10774BEF"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34</w:t>
                  </w:r>
                </w:p>
              </w:tc>
            </w:tr>
            <w:tr w:rsidR="000F5E83" w:rsidRPr="000F5E83" w14:paraId="75764770" w14:textId="77777777" w:rsidTr="000F5E83">
              <w:trPr>
                <w:trHeight w:val="55"/>
              </w:trPr>
              <w:tc>
                <w:tcPr>
                  <w:tcW w:w="539" w:type="pct"/>
                  <w:vMerge w:val="restart"/>
                  <w:tcBorders>
                    <w:top w:val="single" w:sz="8" w:space="0" w:color="000000"/>
                    <w:left w:val="single" w:sz="8" w:space="0" w:color="000000"/>
                    <w:right w:val="single" w:sz="8" w:space="0" w:color="000000"/>
                  </w:tcBorders>
                  <w:vAlign w:val="center"/>
                </w:tcPr>
                <w:p w14:paraId="2419F57E" w14:textId="77777777" w:rsidR="000F5E83" w:rsidRPr="000F5E83" w:rsidRDefault="000F5E83" w:rsidP="00CB079D">
                  <w:pPr>
                    <w:rPr>
                      <w:rFonts w:ascii="Times" w:eastAsia="MS Mincho" w:hAnsi="Times" w:cs="Times"/>
                      <w:lang w:val="en-US" w:eastAsia="ja-JP"/>
                    </w:rPr>
                  </w:pPr>
                  <w:r w:rsidRPr="000F5E83">
                    <w:rPr>
                      <w:rFonts w:ascii="Times" w:eastAsia="MS Mincho" w:hAnsi="Times" w:cs="Times"/>
                      <w:lang w:val="en-US" w:eastAsia="ja-JP"/>
                    </w:rPr>
                    <w:lastRenderedPageBreak/>
                    <w:t>Number of subcarriers</w:t>
                  </w: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2EBA3BD"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12</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4F54FA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0 – 11</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01FD3973"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12 – 23</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6A918F6C"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24 – 35</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6D38073D"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36 – 47</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97A9A4F"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 – 13</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0F7E98CD"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18 – 29</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06B8AA9F"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34 – 45</w:t>
                  </w:r>
                </w:p>
              </w:tc>
            </w:tr>
            <w:tr w:rsidR="000F5E83" w:rsidRPr="000F5E83" w14:paraId="0E674E31" w14:textId="77777777" w:rsidTr="000F5E83">
              <w:trPr>
                <w:trHeight w:val="55"/>
              </w:trPr>
              <w:tc>
                <w:tcPr>
                  <w:tcW w:w="539" w:type="pct"/>
                  <w:vMerge/>
                  <w:tcBorders>
                    <w:left w:val="single" w:sz="8" w:space="0" w:color="000000"/>
                    <w:right w:val="single" w:sz="8" w:space="0" w:color="000000"/>
                  </w:tcBorders>
                </w:tcPr>
                <w:p w14:paraId="559F7DEF" w14:textId="77777777" w:rsidR="000F5E83" w:rsidRPr="000F5E83" w:rsidRDefault="000F5E83" w:rsidP="00CB079D">
                  <w:pPr>
                    <w:rPr>
                      <w:rFonts w:ascii="Times" w:eastAsia="MS Mincho" w:hAnsi="Times" w:cs="Times"/>
                      <w:lang w:val="en-US" w:eastAsia="ja-JP"/>
                    </w:rPr>
                  </w:pP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62AF296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24</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4D3CCEC"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0 – 23</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C6973A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12 – 35</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48648CB"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24 – 47</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5EA39B71"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458F1617"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 – 25</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D4F5A9B"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18 – 41</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0853B58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r>
            <w:tr w:rsidR="000F5E83" w:rsidRPr="000F5E83" w14:paraId="7F774E4C" w14:textId="77777777" w:rsidTr="000F5E83">
              <w:trPr>
                <w:trHeight w:val="55"/>
              </w:trPr>
              <w:tc>
                <w:tcPr>
                  <w:tcW w:w="539" w:type="pct"/>
                  <w:vMerge/>
                  <w:tcBorders>
                    <w:left w:val="single" w:sz="8" w:space="0" w:color="000000"/>
                    <w:right w:val="single" w:sz="8" w:space="0" w:color="000000"/>
                  </w:tcBorders>
                </w:tcPr>
                <w:p w14:paraId="2C2F5AFC" w14:textId="77777777" w:rsidR="000F5E83" w:rsidRPr="000F5E83" w:rsidRDefault="000F5E83" w:rsidP="00CB079D">
                  <w:pPr>
                    <w:rPr>
                      <w:rFonts w:ascii="Times" w:eastAsia="MS Mincho" w:hAnsi="Times" w:cs="Times"/>
                      <w:lang w:val="en-US" w:eastAsia="ja-JP"/>
                    </w:rPr>
                  </w:pP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2FC23D5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36</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49B799CE"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0 – 35</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239448F5"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12 – 47</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0ABF9FAC"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45D3397"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36912B35"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2 – 37</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A3353C3"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E2152EF"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r>
            <w:tr w:rsidR="000F5E83" w:rsidRPr="000F5E83" w14:paraId="6C9D7F6B" w14:textId="77777777" w:rsidTr="000F5E83">
              <w:trPr>
                <w:trHeight w:val="195"/>
              </w:trPr>
              <w:tc>
                <w:tcPr>
                  <w:tcW w:w="539" w:type="pct"/>
                  <w:vMerge/>
                  <w:tcBorders>
                    <w:left w:val="single" w:sz="8" w:space="0" w:color="000000"/>
                    <w:bottom w:val="single" w:sz="8" w:space="0" w:color="000000"/>
                    <w:right w:val="single" w:sz="8" w:space="0" w:color="000000"/>
                  </w:tcBorders>
                </w:tcPr>
                <w:p w14:paraId="1F03B1A6" w14:textId="77777777" w:rsidR="000F5E83" w:rsidRPr="000F5E83" w:rsidRDefault="000F5E83" w:rsidP="00CB079D">
                  <w:pPr>
                    <w:rPr>
                      <w:rFonts w:ascii="Times" w:eastAsia="MS Mincho" w:hAnsi="Times" w:cs="Times"/>
                      <w:lang w:val="en-US" w:eastAsia="ja-JP"/>
                    </w:rPr>
                  </w:pP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6BC2E054"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48</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2E24EB1B"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0 – 47</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595C368F"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41A5FE4A"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8193DC5"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B635CBA"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4DE8FAD9"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7DEC4845" w14:textId="77777777" w:rsidR="000F5E83" w:rsidRPr="000F5E83" w:rsidRDefault="000F5E83" w:rsidP="00CB079D">
                  <w:pPr>
                    <w:jc w:val="center"/>
                    <w:rPr>
                      <w:rFonts w:ascii="Times" w:eastAsia="MS Mincho" w:hAnsi="Times" w:cs="Times"/>
                      <w:lang w:val="en-US" w:eastAsia="ja-JP"/>
                    </w:rPr>
                  </w:pPr>
                  <w:r w:rsidRPr="000F5E83">
                    <w:rPr>
                      <w:rFonts w:ascii="Times" w:eastAsia="MS Mincho" w:hAnsi="Times" w:cs="Times"/>
                      <w:lang w:val="en-US" w:eastAsia="ja-JP"/>
                    </w:rPr>
                    <w:t>Invalid</w:t>
                  </w:r>
                </w:p>
              </w:tc>
            </w:tr>
          </w:tbl>
          <w:p w14:paraId="0E7E1EC8" w14:textId="77777777"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PDCCH order</w:t>
            </w:r>
          </w:p>
          <w:p w14:paraId="7BA9D4CF"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NB-PDCCH order is carried in format N1</w:t>
            </w:r>
          </w:p>
          <w:p w14:paraId="3D560AE7"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1 bit field indicates NB-PDCCH order</w:t>
            </w:r>
          </w:p>
          <w:p w14:paraId="28ED1A82"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The starting number of NPRACH repetitions is included  (2 bits)</w:t>
            </w:r>
          </w:p>
          <w:p w14:paraId="1EF98149" w14:textId="77777777" w:rsid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The remaining bits in DCI format N1 are set to ‘1’.</w:t>
            </w:r>
          </w:p>
          <w:p w14:paraId="2CB83722" w14:textId="77777777" w:rsidR="000F5E83" w:rsidRPr="000F5E83" w:rsidRDefault="000F5E83" w:rsidP="000F5E83">
            <w:pPr>
              <w:pStyle w:val="ListParagraph"/>
              <w:numPr>
                <w:ilvl w:val="0"/>
                <w:numId w:val="11"/>
              </w:numPr>
              <w:rPr>
                <w:rFonts w:ascii="Times" w:eastAsia="MS Mincho" w:hAnsi="Times" w:cs="Times"/>
                <w:lang w:val="en-US"/>
              </w:rPr>
            </w:pPr>
            <w:r w:rsidRPr="000F5E83">
              <w:rPr>
                <w:rFonts w:ascii="Times" w:eastAsia="MS Mincho" w:hAnsi="Times" w:cs="Times"/>
                <w:lang w:val="en-US"/>
              </w:rPr>
              <w:t>For a given NB-PRACH resource configuration, the NB-PRACH resource</w:t>
            </w:r>
          </w:p>
          <w:p w14:paraId="3227CB66"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starts at 0ms within each SFN periodicity, and the NB-PRACH opportunity occurs at “Starting time of period” within each NB-PRACH periodicity.</w:t>
            </w:r>
          </w:p>
          <w:p w14:paraId="57CD68A8" w14:textId="7E4B1D1A" w:rsidR="000F5E83" w:rsidRP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Symbol value</w:t>
            </w:r>
          </w:p>
          <w:p w14:paraId="7E34DA1B"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The symbol value for NB-PRACH is 1</w:t>
            </w:r>
          </w:p>
          <w:p w14:paraId="22A8717F" w14:textId="77777777"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UL grant in RAR</w:t>
            </w:r>
          </w:p>
          <w:p w14:paraId="60E23CA7"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UL subcarrier spacing: 3.75 kHz or 15 kHz (1 bit)</w:t>
            </w:r>
          </w:p>
          <w:p w14:paraId="623DCF46"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Msg3 subcarrier allocation: Same as in UL grant on NB-PDCCH </w:t>
            </w:r>
          </w:p>
          <w:p w14:paraId="78458CE3"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MCS/TBS: Use 3 states to indicate the 3 options for TBS = 88 bits from agreed NB-PUSCH MCS/TBS tables. Reserve the other states for future.</w:t>
            </w:r>
          </w:p>
          <w:p w14:paraId="1F3AE637"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000 is pi/2 BPSK for ST and QPSK for MT, N_RU=4</w:t>
            </w:r>
          </w:p>
          <w:p w14:paraId="319E884D"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001 is pi/4 QPSK for ST and QPSK for MT, N_RU=3</w:t>
            </w:r>
          </w:p>
          <w:p w14:paraId="29DFADEB"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010 is pi/4 QPSK for ST and QPSK for MT, N_RU=1</w:t>
            </w:r>
          </w:p>
          <w:p w14:paraId="051FCFD7"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Others are reserved</w:t>
            </w:r>
          </w:p>
          <w:p w14:paraId="307518D0"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Scheduling delay: Same as NB-PUSCH</w:t>
            </w:r>
          </w:p>
          <w:p w14:paraId="1745B5C3"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Msg3 repetition number: Same as NB-PUSCH </w:t>
            </w:r>
          </w:p>
          <w:p w14:paraId="685AB747"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Padding bits are up to RAN2 when specifying RAR </w:t>
            </w:r>
          </w:p>
          <w:p w14:paraId="17D16225" w14:textId="77777777" w:rsidR="000F5E83" w:rsidRDefault="00F23C6E" w:rsidP="000F5E83">
            <w:pPr>
              <w:pStyle w:val="ListParagraph"/>
              <w:numPr>
                <w:ilvl w:val="0"/>
                <w:numId w:val="11"/>
              </w:numPr>
              <w:rPr>
                <w:rFonts w:ascii="Times" w:eastAsia="MS Mincho" w:hAnsi="Times" w:cs="Times"/>
                <w:lang w:val="en-US"/>
              </w:rPr>
            </w:pPr>
            <w:r>
              <w:rPr>
                <w:rFonts w:ascii="Times" w:eastAsia="MS Mincho" w:hAnsi="Times" w:cs="Times"/>
                <w:lang w:val="en-US"/>
              </w:rPr>
              <w:t>NPRACH configuration</w:t>
            </w:r>
          </w:p>
          <w:p w14:paraId="0A26987C"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Up to 3 NPRACH resource configurations can be configured in a cell</w:t>
            </w:r>
          </w:p>
          <w:p w14:paraId="05B49176"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The fraction of the total number of subcarriers that are reserved for single-tone transmission of MSG3 cannot be zero in at least one of the resources with the number of NB-PRACH repetitions other than (32, 64, and 128)</w:t>
            </w:r>
          </w:p>
          <w:p w14:paraId="7B3D091F"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If a UE selects the resource reserved for single tone MSG3, MSG3 is allocated with a single tone</w:t>
            </w:r>
          </w:p>
          <w:p w14:paraId="6F93DF5F"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2 bits indicate the starting subcarrier index of the range reserved for indication of UE support for multi-tone Msg3 transmission by {0, 1/3, 2/3, 1}xN_sc^NPRACH</w:t>
            </w:r>
          </w:p>
          <w:p w14:paraId="16ED3C1F"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The other subcarriers in the NPRACH resource configuration are the range for single-tone transmission of MSG3</w:t>
            </w:r>
          </w:p>
          <w:p w14:paraId="26282770"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UE select randomly from within its range of subcarriers</w:t>
            </w:r>
          </w:p>
          <w:p w14:paraId="6D7DB3AC"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This implies that if all PRACH resources have no range reserved for the indication of UE support for multi-tone MSG3, the UE must use the NPRACH resources reserved for single tone transmission of MSG3</w:t>
            </w:r>
          </w:p>
          <w:p w14:paraId="0A62D256" w14:textId="77777777" w:rsidR="00F23C6E" w:rsidRP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NOTE: This is not an indication of UE capability which is indicated in MSG3</w:t>
            </w:r>
          </w:p>
          <w:p w14:paraId="0AA38128" w14:textId="2B47EA89" w:rsidR="00F23C6E" w:rsidRDefault="005C7663" w:rsidP="00F23C6E">
            <w:pPr>
              <w:pStyle w:val="ListParagraph"/>
              <w:numPr>
                <w:ilvl w:val="0"/>
                <w:numId w:val="11"/>
              </w:numPr>
              <w:rPr>
                <w:rFonts w:ascii="Times" w:eastAsia="MS Mincho" w:hAnsi="Times" w:cs="Times"/>
                <w:lang w:val="en-US"/>
              </w:rPr>
            </w:pPr>
            <w:r>
              <w:rPr>
                <w:rFonts w:ascii="Times" w:eastAsia="MS Mincho" w:hAnsi="Times" w:cs="Times"/>
                <w:lang w:val="en-US"/>
              </w:rPr>
              <w:t>Guard period</w:t>
            </w:r>
          </w:p>
          <w:p w14:paraId="3CFDE4A6" w14:textId="77777777" w:rsidR="00F23C6E" w:rsidRDefault="00F23C6E" w:rsidP="00F23C6E">
            <w:pPr>
              <w:pStyle w:val="ListParagraph"/>
              <w:numPr>
                <w:ilvl w:val="1"/>
                <w:numId w:val="11"/>
              </w:numPr>
              <w:rPr>
                <w:rFonts w:ascii="Times" w:eastAsia="MS Mincho" w:hAnsi="Times" w:cs="Times"/>
                <w:lang w:val="en-US"/>
              </w:rPr>
            </w:pPr>
            <w:r w:rsidRPr="00F23C6E">
              <w:rPr>
                <w:rFonts w:ascii="Times" w:eastAsia="MS Mincho" w:hAnsi="Times" w:cs="Times"/>
                <w:lang w:val="en-US"/>
              </w:rPr>
              <w:t>The repetitions of NPRACH are transmitted back-to-back in the contiguous subframes within one period for NPRACH.</w:t>
            </w:r>
          </w:p>
          <w:p w14:paraId="73399329" w14:textId="77777777" w:rsidR="00782722" w:rsidRDefault="00782722" w:rsidP="00782722">
            <w:pPr>
              <w:pStyle w:val="ListParagraph"/>
              <w:numPr>
                <w:ilvl w:val="0"/>
                <w:numId w:val="11"/>
              </w:numPr>
              <w:rPr>
                <w:rFonts w:ascii="Times" w:eastAsia="MS Mincho" w:hAnsi="Times" w:cs="Times"/>
                <w:lang w:val="en-US"/>
              </w:rPr>
            </w:pPr>
            <w:r>
              <w:rPr>
                <w:rFonts w:ascii="Times" w:eastAsia="MS Mincho" w:hAnsi="Times" w:cs="Times"/>
                <w:lang w:val="en-US"/>
              </w:rPr>
              <w:t>Collisions</w:t>
            </w:r>
          </w:p>
          <w:p w14:paraId="233D5140" w14:textId="77777777" w:rsidR="00782722" w:rsidRPr="00782722" w:rsidRDefault="00782722" w:rsidP="00782722">
            <w:pPr>
              <w:pStyle w:val="ListParagraph"/>
              <w:numPr>
                <w:ilvl w:val="1"/>
                <w:numId w:val="11"/>
              </w:numPr>
              <w:rPr>
                <w:rFonts w:ascii="Times" w:eastAsia="MS Mincho" w:hAnsi="Times" w:cs="Times"/>
                <w:lang w:val="en-US"/>
              </w:rPr>
            </w:pPr>
            <w:r w:rsidRPr="00782722">
              <w:rPr>
                <w:rFonts w:ascii="Times" w:eastAsia="MS Mincho" w:hAnsi="Times" w:cs="Times"/>
                <w:lang w:val="en-US"/>
              </w:rPr>
              <w:t xml:space="preserve">UEs in lower coverage treat NPRACH opportunities that collide with NPRACH opportunities of higher coverage level(s) as invalid. </w:t>
            </w:r>
          </w:p>
          <w:p w14:paraId="41D4BE8D" w14:textId="47515D9B" w:rsidR="00782722" w:rsidRPr="00782722" w:rsidRDefault="00782722" w:rsidP="00782722">
            <w:pPr>
              <w:pStyle w:val="ListParagraph"/>
              <w:numPr>
                <w:ilvl w:val="2"/>
                <w:numId w:val="11"/>
              </w:numPr>
              <w:rPr>
                <w:rFonts w:ascii="Times" w:eastAsia="MS Mincho" w:hAnsi="Times" w:cs="Times"/>
                <w:lang w:val="en-US"/>
              </w:rPr>
            </w:pPr>
            <w:r w:rsidRPr="00782722">
              <w:rPr>
                <w:rFonts w:ascii="Times" w:eastAsia="MS Mincho" w:hAnsi="Times" w:cs="Times"/>
                <w:lang w:val="en-US"/>
              </w:rPr>
              <w:t xml:space="preserve">UEs only use valid NPRACH opportunities for Msg1 transmission </w:t>
            </w:r>
          </w:p>
        </w:tc>
      </w:tr>
    </w:tbl>
    <w:p w14:paraId="030CDF18" w14:textId="02CF8A74" w:rsidR="000E1384" w:rsidRPr="007E5BB4" w:rsidRDefault="000F5E83" w:rsidP="000E1384">
      <w:pPr>
        <w:rPr>
          <w:lang w:val="en-US"/>
        </w:rPr>
      </w:pPr>
      <w:r>
        <w:rPr>
          <w:lang w:val="en-US"/>
        </w:rPr>
        <w:lastRenderedPageBreak/>
        <w:tab/>
      </w:r>
    </w:p>
    <w:p w14:paraId="44501324" w14:textId="77777777" w:rsidR="00D043F6" w:rsidRPr="00DF2840" w:rsidRDefault="00D043F6" w:rsidP="007E5BB4">
      <w:pPr>
        <w:tabs>
          <w:tab w:val="left" w:pos="567"/>
        </w:tabs>
        <w:snapToGrid w:val="0"/>
        <w:rPr>
          <w:rFonts w:ascii="Times" w:hAnsi="Times" w:cs="Times"/>
          <w:lang w:val="en-US"/>
        </w:rPr>
      </w:pPr>
    </w:p>
    <w:p w14:paraId="5AA10EBD" w14:textId="78744E6D" w:rsidR="007E5BB4" w:rsidRDefault="0005653F" w:rsidP="0005653F">
      <w:pPr>
        <w:pStyle w:val="Heading1"/>
        <w:rPr>
          <w:lang w:val="en-US"/>
        </w:rPr>
      </w:pPr>
      <w:bookmarkStart w:id="17" w:name="_Toc448452942"/>
      <w:r>
        <w:rPr>
          <w:lang w:val="en-US"/>
        </w:rPr>
        <w:t xml:space="preserve">Timing </w:t>
      </w:r>
      <w:r w:rsidR="00271D99">
        <w:rPr>
          <w:lang w:val="en-US"/>
        </w:rPr>
        <w:t>Relationships</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271D99" w:rsidRPr="00DF2840" w14:paraId="5F31CC10" w14:textId="77777777" w:rsidTr="004A1D0D">
        <w:tc>
          <w:tcPr>
            <w:tcW w:w="9846" w:type="dxa"/>
            <w:shd w:val="clear" w:color="auto" w:fill="auto"/>
          </w:tcPr>
          <w:p w14:paraId="2EDDCC2E" w14:textId="4A41206E" w:rsidR="00271D99" w:rsidRPr="00DF2840" w:rsidRDefault="00271D99" w:rsidP="004A1D0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603A6762"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 xml:space="preserve">The start of UL A/N transmission is &gt;=12ms later than the end of the corresponding NB-PDSCH transmission </w:t>
            </w:r>
          </w:p>
          <w:p w14:paraId="04A3AFEE" w14:textId="77777777" w:rsid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The start of DL A/N transmission is &gt;=3ms later than the end of the corresponding NB-PUSCH transmission</w:t>
            </w:r>
          </w:p>
          <w:p w14:paraId="3007F940"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lastRenderedPageBreak/>
              <w:t>The start of NB-PUSCH transmission is &gt;=8ms later than the end of its associated NB-PDCCH transmission</w:t>
            </w:r>
          </w:p>
          <w:p w14:paraId="3CF1E62A"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highlight w:val="darkYellow"/>
                <w:lang w:val="en-US" w:eastAsia="ja-JP"/>
              </w:rPr>
            </w:pPr>
            <w:r w:rsidRPr="00271D99">
              <w:rPr>
                <w:rFonts w:ascii="Times" w:eastAsia="MS Mincho" w:hAnsi="Times" w:cs="Times"/>
                <w:highlight w:val="darkYellow"/>
                <w:lang w:val="en-US" w:eastAsia="ja-JP"/>
              </w:rPr>
              <w:t>Working Assumptions:</w:t>
            </w:r>
          </w:p>
          <w:p w14:paraId="2717B1E6" w14:textId="77777777" w:rsidR="00271D99" w:rsidRPr="00271D99"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The start of an NB-PDCCH search space is &gt;=4ms after the end of the last NB-PDCCH search space</w:t>
            </w:r>
          </w:p>
          <w:p w14:paraId="531099D2" w14:textId="77777777" w:rsidR="00271D99" w:rsidRPr="008709E0"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The start of NB-PDSCH transmission is &gt;=4ms later than the end of its associated DL assignment</w:t>
            </w:r>
          </w:p>
          <w:p w14:paraId="3EEA0241" w14:textId="77777777" w:rsidR="00271D99" w:rsidRPr="008709E0"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Half duplex operation:</w:t>
            </w:r>
          </w:p>
          <w:p w14:paraId="4433E704" w14:textId="77777777" w:rsidR="00271D99" w:rsidRPr="008709E0"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The HD-FDD guard period is Type B</w:t>
            </w:r>
          </w:p>
          <w:p w14:paraId="2F8A1419" w14:textId="5D4D9AB9" w:rsidR="00271D99" w:rsidRPr="00271D99"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When NB-IoT UE is transmitting, UE is not expected to monitor or receive any downlink channels</w:t>
            </w:r>
          </w:p>
        </w:tc>
      </w:tr>
    </w:tbl>
    <w:p w14:paraId="146E5882" w14:textId="77777777" w:rsidR="00271D99" w:rsidRPr="00DF2840" w:rsidRDefault="00271D99" w:rsidP="00271D99">
      <w:pPr>
        <w:tabs>
          <w:tab w:val="left" w:pos="567"/>
        </w:tabs>
        <w:snapToGrid w:val="0"/>
        <w:rPr>
          <w:rFonts w:ascii="Times" w:hAnsi="Times" w:cs="Times"/>
          <w:lang w:val="en-US"/>
        </w:rPr>
      </w:pPr>
    </w:p>
    <w:p w14:paraId="4B0A62F5" w14:textId="2A480563" w:rsidR="00D24D74" w:rsidRDefault="00D24D74" w:rsidP="00D24D74">
      <w:pPr>
        <w:pStyle w:val="Heading1"/>
        <w:rPr>
          <w:lang w:val="en-US"/>
        </w:rPr>
      </w:pPr>
      <w:bookmarkStart w:id="18" w:name="_Toc448452943"/>
      <w:r>
        <w:rPr>
          <w:lang w:val="en-US"/>
        </w:rPr>
        <w:t>Uplink DM-RS</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F540C" w:rsidRPr="00DF2840" w14:paraId="6C802809" w14:textId="77777777" w:rsidTr="005572F4">
        <w:tc>
          <w:tcPr>
            <w:tcW w:w="9846" w:type="dxa"/>
            <w:shd w:val="clear" w:color="auto" w:fill="auto"/>
          </w:tcPr>
          <w:p w14:paraId="009CAE22" w14:textId="77777777" w:rsidR="00CF540C" w:rsidRPr="00DF2840" w:rsidRDefault="00CF540C" w:rsidP="005572F4">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4C1E5EF9" w14:textId="77777777" w:rsidR="00CF540C" w:rsidRPr="00CF540C" w:rsidRDefault="00CF540C" w:rsidP="00CF540C">
            <w:pPr>
              <w:pStyle w:val="ListParagraph"/>
              <w:numPr>
                <w:ilvl w:val="0"/>
                <w:numId w:val="11"/>
              </w:numPr>
              <w:rPr>
                <w:rFonts w:ascii="Times" w:eastAsia="MS Mincho" w:hAnsi="Times" w:cs="Times"/>
                <w:lang w:val="en-US"/>
              </w:rPr>
            </w:pPr>
            <w:r w:rsidRPr="00CF540C">
              <w:rPr>
                <w:rFonts w:ascii="Times" w:eastAsia="MS Mincho" w:hAnsi="Times" w:cs="Times"/>
                <w:lang w:val="en-US"/>
              </w:rPr>
              <w:t>pi/2-BPSK constellation is used for DM-RS sequence for pi/2-BPSK modulated data symbols</w:t>
            </w:r>
          </w:p>
          <w:p w14:paraId="442E541E" w14:textId="627A0347" w:rsidR="00CF540C" w:rsidRPr="00CF540C" w:rsidRDefault="00CF540C" w:rsidP="00CF540C">
            <w:pPr>
              <w:pStyle w:val="ListParagraph"/>
              <w:numPr>
                <w:ilvl w:val="0"/>
                <w:numId w:val="11"/>
              </w:numPr>
              <w:rPr>
                <w:rFonts w:ascii="Times" w:eastAsia="MS Mincho" w:hAnsi="Times" w:cs="Times"/>
                <w:lang w:val="en-US"/>
              </w:rPr>
            </w:pPr>
            <w:r w:rsidRPr="00CF540C">
              <w:rPr>
                <w:rFonts w:ascii="Times" w:eastAsia="MS Mincho" w:hAnsi="Times" w:cs="Times"/>
                <w:lang w:val="en-US"/>
              </w:rPr>
              <w:t xml:space="preserve">pi/4-QPSK constellation is used for DM-RS sequence for pi/4-QPSK modulated data symbols </w:t>
            </w:r>
          </w:p>
          <w:p w14:paraId="3E4A1AD5" w14:textId="3B14FBCF" w:rsidR="00CF540C" w:rsidRDefault="00CF540C" w:rsidP="00CF540C">
            <w:pPr>
              <w:pStyle w:val="ListParagraph"/>
              <w:numPr>
                <w:ilvl w:val="0"/>
                <w:numId w:val="11"/>
              </w:numPr>
              <w:rPr>
                <w:rFonts w:ascii="Times" w:eastAsia="MS Mincho" w:hAnsi="Times" w:cs="Times"/>
                <w:lang w:val="en-US"/>
              </w:rPr>
            </w:pPr>
            <w:r>
              <w:rPr>
                <w:rFonts w:ascii="Times" w:eastAsia="MS Mincho" w:hAnsi="Times" w:cs="Times"/>
                <w:lang w:val="en-US"/>
              </w:rPr>
              <w:t>T</w:t>
            </w:r>
            <w:r w:rsidRPr="00CF540C">
              <w:rPr>
                <w:rFonts w:ascii="Times" w:eastAsia="MS Mincho" w:hAnsi="Times" w:cs="Times"/>
                <w:lang w:val="en-US"/>
              </w:rPr>
              <w:t xml:space="preserve">he same sequence generator is used for DM-RS sequence for both pi/2-BPSK and pi/4-QPSK modulated data symbols </w:t>
            </w:r>
          </w:p>
          <w:p w14:paraId="405DDEB0" w14:textId="3BF434D2" w:rsidR="00CF540C" w:rsidRPr="00CF540C" w:rsidRDefault="00CF540C" w:rsidP="00CF540C">
            <w:pPr>
              <w:pStyle w:val="ListParagraph"/>
              <w:numPr>
                <w:ilvl w:val="0"/>
                <w:numId w:val="11"/>
              </w:numPr>
              <w:rPr>
                <w:rFonts w:ascii="Times" w:eastAsia="MS Mincho" w:hAnsi="Times" w:cs="Times"/>
                <w:lang w:val="en-US"/>
              </w:rPr>
            </w:pPr>
            <w:r w:rsidRPr="00CF540C">
              <w:rPr>
                <w:rFonts w:ascii="Times" w:eastAsia="MS Mincho" w:hAnsi="Times" w:cs="Times"/>
                <w:lang w:val="en-US"/>
              </w:rPr>
              <w:t xml:space="preserve">DM-RS is not mapped to a OFDM symbol which can potentially collide with LTE SRS </w:t>
            </w:r>
          </w:p>
          <w:p w14:paraId="6C34CCF8" w14:textId="2F61AAD5" w:rsidR="00CF540C" w:rsidRPr="00CF540C" w:rsidRDefault="00CF540C" w:rsidP="00CF540C">
            <w:pPr>
              <w:pStyle w:val="ListParagraph"/>
              <w:numPr>
                <w:ilvl w:val="1"/>
                <w:numId w:val="11"/>
              </w:numPr>
              <w:rPr>
                <w:rFonts w:ascii="Times" w:eastAsia="MS Mincho" w:hAnsi="Times" w:cs="Times"/>
                <w:lang w:val="en-US"/>
              </w:rPr>
            </w:pPr>
            <w:r w:rsidRPr="00CF540C">
              <w:rPr>
                <w:rFonts w:ascii="Times" w:eastAsia="MS Mincho" w:hAnsi="Times" w:cs="Times"/>
                <w:lang w:val="en-US"/>
              </w:rPr>
              <w:t xml:space="preserve">In 3.75 kHz, 4th symbol in each NB-slot </w:t>
            </w:r>
          </w:p>
          <w:p w14:paraId="47499258" w14:textId="42EAF1AC" w:rsidR="00CF540C" w:rsidRPr="00E2412B" w:rsidRDefault="00CF540C" w:rsidP="00CF540C">
            <w:pPr>
              <w:pStyle w:val="ListParagraph"/>
              <w:numPr>
                <w:ilvl w:val="1"/>
                <w:numId w:val="11"/>
              </w:numPr>
              <w:rPr>
                <w:rFonts w:ascii="Times" w:eastAsia="MS Mincho" w:hAnsi="Times" w:cs="Times"/>
                <w:lang w:val="en-US"/>
              </w:rPr>
            </w:pPr>
            <w:r w:rsidRPr="00CF540C">
              <w:rPr>
                <w:rFonts w:ascii="Times" w:eastAsia="MS Mincho" w:hAnsi="Times" w:cs="Times"/>
                <w:lang w:val="en-US"/>
              </w:rPr>
              <w:t>In 15 kHz, 14th symbol</w:t>
            </w:r>
          </w:p>
        </w:tc>
      </w:tr>
    </w:tbl>
    <w:p w14:paraId="5B12CD3B" w14:textId="77777777" w:rsidR="00CF540C" w:rsidRPr="00CF540C" w:rsidRDefault="00CF540C" w:rsidP="00CF54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24D74" w:rsidRPr="00DF2840" w14:paraId="2730F427" w14:textId="77777777" w:rsidTr="00D24D74">
        <w:tc>
          <w:tcPr>
            <w:tcW w:w="9846" w:type="dxa"/>
            <w:shd w:val="clear" w:color="auto" w:fill="auto"/>
          </w:tcPr>
          <w:p w14:paraId="6883212D" w14:textId="2C3A081C" w:rsidR="00D24D74" w:rsidRPr="00DF2840" w:rsidRDefault="00D24D74" w:rsidP="00D24D74">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23BCA202" w14:textId="77777777" w:rsidR="00D24D74" w:rsidRPr="00D24D74" w:rsidRDefault="00D24D74" w:rsidP="00D24D74">
            <w:pPr>
              <w:numPr>
                <w:ilvl w:val="0"/>
                <w:numId w:val="13"/>
              </w:numPr>
              <w:overflowPunct/>
              <w:autoSpaceDE/>
              <w:autoSpaceDN/>
              <w:adjustRightInd/>
              <w:spacing w:after="0"/>
              <w:jc w:val="left"/>
              <w:textAlignment w:val="auto"/>
              <w:rPr>
                <w:rFonts w:ascii="Times" w:eastAsia="MS Mincho" w:hAnsi="Times" w:cs="Times"/>
                <w:lang w:val="en-US" w:eastAsia="ja-JP"/>
              </w:rPr>
            </w:pPr>
            <w:r w:rsidRPr="00D24D74">
              <w:rPr>
                <w:rFonts w:ascii="Times" w:eastAsia="MS Mincho" w:hAnsi="Times" w:cs="Times"/>
                <w:lang w:val="en-US" w:eastAsia="ja-JP"/>
              </w:rPr>
              <w:t>One OFDM symbol in each NB-slot is assumed for DM-RS transmission for NB-PUSCH with data</w:t>
            </w:r>
          </w:p>
          <w:p w14:paraId="169FF435" w14:textId="77777777" w:rsidR="00D24D74" w:rsidRDefault="00D24D74" w:rsidP="00D24D74">
            <w:pPr>
              <w:numPr>
                <w:ilvl w:val="0"/>
                <w:numId w:val="13"/>
              </w:numPr>
              <w:overflowPunct/>
              <w:autoSpaceDE/>
              <w:autoSpaceDN/>
              <w:adjustRightInd/>
              <w:spacing w:after="0"/>
              <w:jc w:val="left"/>
              <w:textAlignment w:val="auto"/>
              <w:rPr>
                <w:rFonts w:ascii="Times" w:eastAsia="MS Mincho" w:hAnsi="Times" w:cs="Times"/>
                <w:lang w:val="en-US" w:eastAsia="ja-JP"/>
              </w:rPr>
            </w:pPr>
            <w:r w:rsidRPr="00D24D74">
              <w:rPr>
                <w:rFonts w:ascii="Times" w:eastAsia="MS Mincho" w:hAnsi="Times" w:cs="Times"/>
                <w:lang w:val="en-US" w:eastAsia="ja-JP"/>
              </w:rPr>
              <w:t>Legacy DM-RS sequence with length 12 is used for 12-tone transmission</w:t>
            </w:r>
          </w:p>
          <w:p w14:paraId="67ACCBC3" w14:textId="6B11D4F9" w:rsidR="00D24D74" w:rsidRPr="00D24D74" w:rsidRDefault="00D24D74" w:rsidP="00D24D74">
            <w:pPr>
              <w:numPr>
                <w:ilvl w:val="0"/>
                <w:numId w:val="13"/>
              </w:numPr>
              <w:overflowPunct/>
              <w:autoSpaceDE/>
              <w:autoSpaceDN/>
              <w:adjustRightInd/>
              <w:spacing w:after="0"/>
              <w:jc w:val="left"/>
              <w:textAlignment w:val="auto"/>
              <w:rPr>
                <w:rFonts w:ascii="Times" w:eastAsia="MS Mincho" w:hAnsi="Times" w:cs="Times"/>
                <w:lang w:val="en-US" w:eastAsia="ja-JP"/>
              </w:rPr>
            </w:pPr>
            <w:r>
              <w:rPr>
                <w:rFonts w:ascii="Times" w:eastAsia="MS Mincho" w:hAnsi="Times" w:cs="Times"/>
                <w:lang w:val="en-US" w:eastAsia="ja-JP"/>
              </w:rPr>
              <w:t>Sequence generation</w:t>
            </w:r>
          </w:p>
          <w:p w14:paraId="5842518F" w14:textId="77777777" w:rsidR="00D24D74" w:rsidRPr="00D24D74" w:rsidRDefault="00D24D74" w:rsidP="00D24D74">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DM-RS pattern for single tone NB-PUSCH that conveys data transmission:</w:t>
            </w:r>
          </w:p>
          <w:p w14:paraId="033FCC3F"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 xml:space="preserve">Alt.1 Element-wise product of </w:t>
            </w:r>
          </w:p>
          <w:p w14:paraId="418B3293"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a Hadamard sequence (one row of a Hadamard matrix)</w:t>
            </w:r>
          </w:p>
          <w:p w14:paraId="14201942"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a PN or Gold-sequence based binary random sequence</w:t>
            </w:r>
          </w:p>
          <w:p w14:paraId="2E75BA04"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 xml:space="preserve">Alt.2 Element-wise product of </w:t>
            </w:r>
          </w:p>
          <w:p w14:paraId="756DF867"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 xml:space="preserve">a codeword from a linear cyclic code </w:t>
            </w:r>
          </w:p>
          <w:p w14:paraId="16DF762A" w14:textId="77777777" w:rsidR="00D24D74" w:rsidRPr="00D24D74" w:rsidRDefault="00D24D74" w:rsidP="00D24D74">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a PN or Gold-sequence based binary random sequence</w:t>
            </w:r>
          </w:p>
          <w:p w14:paraId="15C4EE92"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Gold sequence or PN sequence is common (not cell_id dependent)</w:t>
            </w:r>
          </w:p>
          <w:p w14:paraId="3F010B31"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Note: Choice of Alt.1 vs. Alt.2 depends on ratio on required number of sequences to sequence length</w:t>
            </w:r>
          </w:p>
          <w:p w14:paraId="26171A77"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Hadamard sequence or codeword from a linear cyclic code is cell_id dependent</w:t>
            </w:r>
          </w:p>
          <w:p w14:paraId="5F5EFB87"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Preclude CDM within the same cell</w:t>
            </w:r>
          </w:p>
          <w:p w14:paraId="59E46200" w14:textId="77777777" w:rsidR="00D24D74" w:rsidRPr="00D24D74" w:rsidRDefault="00D24D74" w:rsidP="00D24D74">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Gold sequence or PN sequence is reset in the first symbol of the transmission</w:t>
            </w:r>
          </w:p>
          <w:p w14:paraId="299092C9" w14:textId="77777777" w:rsidR="00D24D74" w:rsidRPr="00D24D74" w:rsidRDefault="00D24D74" w:rsidP="00D24D74">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24D74">
              <w:rPr>
                <w:rFonts w:ascii="Times" w:eastAsia="MS Mincho" w:hAnsi="Times" w:cs="Times"/>
                <w:iCs/>
                <w:lang w:val="en-US" w:eastAsia="ja-JP"/>
              </w:rPr>
              <w:t>Length of the sequence for DM-RS is 16</w:t>
            </w:r>
          </w:p>
          <w:p w14:paraId="0D450769" w14:textId="77777777" w:rsidR="00D24D74" w:rsidRDefault="00D24D74" w:rsidP="00D24D74">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iCs/>
                <w:lang w:val="en-US" w:eastAsia="ja-JP"/>
              </w:rPr>
              <w:t>Phase rotation</w:t>
            </w:r>
          </w:p>
          <w:p w14:paraId="6BAA988F"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single-tone modulation, the phase rotated constellation point for both data and NB-DMRS symbols is obtained by multiplying the unrotated constellation point (as defined in Table 7.1.2-1 of TS 36.211 for QPSK and Table 7.1.1-1 for BPSK) by exp(j*m*π/2) for π/2-BPSK case and exp(j*m*π/4) for π/4-QPSK respectively</w:t>
            </w:r>
          </w:p>
          <w:p w14:paraId="0AAB899C"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Where m = ( symbol index mod 2 )</w:t>
            </w:r>
          </w:p>
          <w:p w14:paraId="71CAC91C" w14:textId="77777777" w:rsidR="00D043F6" w:rsidRPr="00D043F6" w:rsidRDefault="00D043F6" w:rsidP="00D043F6">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symbol index counts from 0</w:t>
            </w:r>
          </w:p>
          <w:p w14:paraId="0B923428"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Note: The waveform generation should ensure that the phase transitions at symbol boundaries (i.e. between the end of one symbol and the start of the CP of the next symbol) match those defined by the used modulation scheme, i.e., ±π/2 for π/2-BPSK, and ±π/4 or ±3π/4 for π/4-QPSK</w:t>
            </w:r>
          </w:p>
          <w:p w14:paraId="02E7951D" w14:textId="6DF5951E"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DM-RS for multi-tone transmission</w:t>
            </w:r>
          </w:p>
          <w:p w14:paraId="517D7FCF"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3-tone transmission, DM-RS is mapped to 3-tone in the same subcarriers as data</w:t>
            </w:r>
          </w:p>
          <w:p w14:paraId="569D1AB0"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6-tone transmission, DM-RS is mapped to 6-tone in the same subcarriers as data</w:t>
            </w:r>
          </w:p>
          <w:p w14:paraId="6415C0C1"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New DM-RS base sequences with length 6 are introduced at least for 6-tone transmission</w:t>
            </w:r>
          </w:p>
          <w:p w14:paraId="31909EC1"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highlight w:val="darkYellow"/>
                <w:lang w:val="en-US" w:eastAsia="ja-JP"/>
              </w:rPr>
              <w:t>Working assumption:</w:t>
            </w:r>
            <w:r w:rsidRPr="00D043F6">
              <w:rPr>
                <w:rFonts w:ascii="Times" w:eastAsia="MS Mincho" w:hAnsi="Times" w:cs="Times"/>
                <w:iCs/>
                <w:lang w:val="en-US" w:eastAsia="ja-JP"/>
              </w:rPr>
              <w:t xml:space="preserve"> 16 different base sequences are provided</w:t>
            </w:r>
          </w:p>
          <w:p w14:paraId="14272882"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DM-RS base sequence is based on QPSK symbols in the frequency domain</w:t>
            </w:r>
          </w:p>
          <w:p w14:paraId="3D49C743"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FFS: One new DM-RS base sequence with length 3 is introduced for 3-tone transmission</w:t>
            </w:r>
          </w:p>
          <w:p w14:paraId="526E2C7B"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FFS: DM-RS base sequence is based on QPSK symbols in the frequency domain</w:t>
            </w:r>
          </w:p>
          <w:p w14:paraId="67AD4E09"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FFS: 6 cyclic shift values are supported for 6-tone transmission</w:t>
            </w:r>
          </w:p>
          <w:p w14:paraId="7E97A9EC"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lastRenderedPageBreak/>
              <w:t>FFS: 3 cyclic shift values are supported for 3-tone transmission</w:t>
            </w:r>
          </w:p>
          <w:p w14:paraId="1816A436"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DMRS pattern for single tone NB-PUSCH that conveys data transmission:</w:t>
            </w:r>
          </w:p>
          <w:p w14:paraId="37A67845"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15 kHz subcarrier spacing, the 4th symbol of every 7 symbols (i.e. same as LTE).</w:t>
            </w:r>
          </w:p>
          <w:p w14:paraId="01153F7B" w14:textId="7F3625DD" w:rsidR="00D24D74"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3.75 kHz subcarrier spacing, the 5th symbol of every 7 symbols in 2ms NB-slot</w:t>
            </w:r>
          </w:p>
        </w:tc>
      </w:tr>
    </w:tbl>
    <w:p w14:paraId="1FD74767" w14:textId="77777777" w:rsidR="000E1384" w:rsidRPr="007E5BB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75E8BAC8" w14:textId="77777777" w:rsidTr="00CB079D">
        <w:tc>
          <w:tcPr>
            <w:tcW w:w="9846" w:type="dxa"/>
            <w:shd w:val="clear" w:color="auto" w:fill="auto"/>
          </w:tcPr>
          <w:p w14:paraId="20DB104A" w14:textId="77777777"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0A03E4E6" w14:textId="77777777" w:rsidR="000F5E83" w:rsidRPr="005B7719"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S</w:t>
            </w:r>
            <w:r w:rsidRPr="005B7719">
              <w:rPr>
                <w:rFonts w:ascii="Times" w:eastAsia="MS Mincho" w:hAnsi="Times" w:cs="Times"/>
                <w:lang w:val="en-US"/>
              </w:rPr>
              <w:t>ingle-tone</w:t>
            </w:r>
            <w:r>
              <w:rPr>
                <w:rFonts w:ascii="Times" w:eastAsia="MS Mincho" w:hAnsi="Times" w:cs="Times"/>
                <w:lang w:val="en-US"/>
              </w:rPr>
              <w:t xml:space="preserve"> DM-RS</w:t>
            </w:r>
          </w:p>
          <w:p w14:paraId="527104F3"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Use element-wise product of length-16 Hadamard code and Gold-sequence.</w:t>
            </w:r>
          </w:p>
          <w:p w14:paraId="54D7BD5C"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Use the LTE Gold-sequence in section 7.2 of TS 36.211</w:t>
            </w:r>
          </w:p>
          <w:p w14:paraId="73885F84" w14:textId="77777777" w:rsidR="000F5E83" w:rsidRPr="005B7719" w:rsidRDefault="000F5E83" w:rsidP="000F5E83">
            <w:pPr>
              <w:pStyle w:val="ListParagraph"/>
              <w:numPr>
                <w:ilvl w:val="2"/>
                <w:numId w:val="11"/>
              </w:numPr>
              <w:rPr>
                <w:rFonts w:ascii="Times" w:eastAsia="MS Mincho" w:hAnsi="Times" w:cs="Times"/>
                <w:lang w:val="en-US"/>
              </w:rPr>
            </w:pPr>
            <w:r w:rsidRPr="005B7719">
              <w:rPr>
                <w:rFonts w:ascii="Times" w:eastAsia="MS Mincho" w:hAnsi="Times" w:cs="Times"/>
                <w:lang w:val="en-US"/>
              </w:rPr>
              <w:t>Initialization value of second m-sequence is 35</w:t>
            </w:r>
          </w:p>
          <w:p w14:paraId="51C536C6" w14:textId="77777777" w:rsidR="000F5E83" w:rsidRPr="005B7719"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Multi</w:t>
            </w:r>
            <w:r w:rsidRPr="005B7719">
              <w:rPr>
                <w:rFonts w:ascii="Times" w:eastAsia="MS Mincho" w:hAnsi="Times" w:cs="Times"/>
                <w:lang w:val="en-US"/>
              </w:rPr>
              <w:t>-tone</w:t>
            </w:r>
            <w:r>
              <w:rPr>
                <w:rFonts w:ascii="Times" w:eastAsia="MS Mincho" w:hAnsi="Times" w:cs="Times"/>
                <w:lang w:val="en-US"/>
              </w:rPr>
              <w:t xml:space="preserve"> DM-RS</w:t>
            </w:r>
          </w:p>
          <w:p w14:paraId="15D33275"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DMRS symbol locations for multitone are the same as for LTE</w:t>
            </w:r>
          </w:p>
          <w:p w14:paraId="624374E3"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For 3-tone case, 12 base sequences are provided (new sequences, not truncated versions of the 6-tone sequences)</w:t>
            </w:r>
          </w:p>
          <w:p w14:paraId="50E8261E"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For 6-tone case, 14 base sequences are provided</w:t>
            </w:r>
          </w:p>
          <w:p w14:paraId="750B3E30"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 xml:space="preserve">The available base sequence in a cell for each number of tones can be indicated by a SIB; otherwise, for 3-tone and 6-tone cases it is given by CellID mod 12 for 3 tone and mod 14 for 6 tone. </w:t>
            </w:r>
          </w:p>
          <w:p w14:paraId="4B5DA9DA" w14:textId="77777777" w:rsidR="000F5E83" w:rsidRPr="005B7719" w:rsidRDefault="000F5E83" w:rsidP="000F5E83">
            <w:pPr>
              <w:pStyle w:val="ListParagraph"/>
              <w:numPr>
                <w:ilvl w:val="2"/>
                <w:numId w:val="11"/>
              </w:numPr>
              <w:rPr>
                <w:rFonts w:ascii="Times" w:eastAsia="MS Mincho" w:hAnsi="Times" w:cs="Times"/>
                <w:lang w:val="en-US"/>
              </w:rPr>
            </w:pPr>
            <w:r w:rsidRPr="005B7719">
              <w:rPr>
                <w:rFonts w:ascii="Times" w:eastAsia="MS Mincho" w:hAnsi="Times" w:cs="Times"/>
                <w:lang w:val="en-US"/>
              </w:rPr>
              <w:t xml:space="preserve">12-tone case follows legacy behaviour for ascertaining the base sequence. </w:t>
            </w:r>
          </w:p>
          <w:p w14:paraId="6349F81E"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Define 3 cyclic shifts for the 3-tone case and 4 for the 6-tone case</w:t>
            </w:r>
          </w:p>
          <w:p w14:paraId="27C094A1" w14:textId="77777777" w:rsidR="000F5E83" w:rsidRPr="005B7719" w:rsidRDefault="000F5E83" w:rsidP="000F5E83">
            <w:pPr>
              <w:pStyle w:val="ListParagraph"/>
              <w:numPr>
                <w:ilvl w:val="2"/>
                <w:numId w:val="11"/>
              </w:numPr>
              <w:rPr>
                <w:rFonts w:ascii="Times" w:eastAsia="MS Mincho" w:hAnsi="Times" w:cs="Times"/>
                <w:lang w:val="en-US"/>
              </w:rPr>
            </w:pPr>
            <w:r w:rsidRPr="005B7719">
              <w:rPr>
                <w:rFonts w:ascii="Times" w:eastAsia="MS Mincho" w:hAnsi="Times" w:cs="Times"/>
                <w:lang w:val="en-US"/>
              </w:rPr>
              <w:t>No CSs for 12-tone case</w:t>
            </w:r>
          </w:p>
          <w:p w14:paraId="2212B663"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Cyclic shifts are indicated by SIB and not indicated in DCI</w:t>
            </w:r>
          </w:p>
          <w:p w14:paraId="42EBBBE5"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No OCC</w:t>
            </w:r>
          </w:p>
          <w:p w14:paraId="6894286A" w14:textId="77777777" w:rsidR="000F5E83" w:rsidRPr="005B7719" w:rsidRDefault="000F5E83" w:rsidP="000F5E83">
            <w:pPr>
              <w:pStyle w:val="ListParagraph"/>
              <w:numPr>
                <w:ilvl w:val="1"/>
                <w:numId w:val="11"/>
              </w:numPr>
              <w:rPr>
                <w:rFonts w:ascii="Times" w:eastAsia="MS Mincho" w:hAnsi="Times" w:cs="Times"/>
                <w:lang w:val="en-US"/>
              </w:rPr>
            </w:pPr>
            <w:r w:rsidRPr="005B7719">
              <w:rPr>
                <w:rFonts w:ascii="Times" w:eastAsia="MS Mincho" w:hAnsi="Times" w:cs="Times"/>
                <w:lang w:val="en-US"/>
              </w:rPr>
              <w:t>Sequences are QPSK in frequency domain</w:t>
            </w:r>
          </w:p>
          <w:p w14:paraId="16DF5DC0"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For each of the 3-tone base DMRS sequence, three cyclic shifts are defined as </w:t>
            </w:r>
            <w:r w:rsidRPr="000F5E83">
              <w:rPr>
                <w:rFonts w:ascii="Cambria Math" w:eastAsia="MS Mincho" w:hAnsi="Cambria Math" w:cs="Cambria Math"/>
                <w:lang w:val="en-US"/>
              </w:rPr>
              <w:t>𝑟</w:t>
            </w:r>
            <w:r w:rsidRPr="000F5E83">
              <w:rPr>
                <w:rFonts w:ascii="Times" w:eastAsia="MS Mincho" w:hAnsi="Times" w:cs="Times"/>
                <w:lang w:val="en-US"/>
              </w:rPr>
              <w:t xml:space="preserve"> ̅(</w:t>
            </w:r>
            <w:r w:rsidRPr="000F5E83">
              <w:rPr>
                <w:rFonts w:ascii="Cambria Math" w:eastAsia="MS Mincho" w:hAnsi="Cambria Math" w:cs="Cambria Math"/>
                <w:lang w:val="en-US"/>
              </w:rPr>
              <w:t>𝑛</w:t>
            </w:r>
            <w:r w:rsidRPr="000F5E83">
              <w:rPr>
                <w:rFonts w:ascii="Times" w:eastAsia="MS Mincho" w:hAnsi="Times" w:cs="Times"/>
                <w:lang w:val="en-US"/>
              </w:rPr>
              <w:t>)=</w:t>
            </w:r>
            <w:r w:rsidRPr="000F5E83">
              <w:rPr>
                <w:rFonts w:ascii="Cambria Math" w:eastAsia="MS Mincho" w:hAnsi="Cambria Math" w:cs="Cambria Math"/>
                <w:lang w:val="en-US"/>
              </w:rPr>
              <w:t>𝑒</w:t>
            </w:r>
            <w:r w:rsidRPr="000F5E83">
              <w:rPr>
                <w:rFonts w:ascii="Times" w:eastAsia="MS Mincho" w:hAnsi="Times" w:cs="Times"/>
                <w:lang w:val="en-US"/>
              </w:rPr>
              <w:t>^(</w:t>
            </w:r>
            <w:r w:rsidRPr="000F5E83">
              <w:rPr>
                <w:rFonts w:ascii="Cambria Math" w:eastAsia="MS Mincho" w:hAnsi="Cambria Math" w:cs="Cambria Math"/>
                <w:lang w:val="en-US"/>
              </w:rPr>
              <w:t>𝑗</w:t>
            </w:r>
            <w:r w:rsidRPr="000F5E83">
              <w:rPr>
                <w:rFonts w:ascii="Times" w:eastAsia="MS Mincho" w:hAnsi="Times" w:cs="Times"/>
                <w:lang w:val="en-US"/>
              </w:rPr>
              <w:t xml:space="preserve"> 2</w:t>
            </w:r>
            <w:r w:rsidRPr="000F5E83">
              <w:rPr>
                <w:rFonts w:ascii="Cambria Math" w:eastAsia="MS Mincho" w:hAnsi="Cambria Math" w:cs="Cambria Math"/>
                <w:lang w:val="en-US"/>
              </w:rPr>
              <w:t>𝜋</w:t>
            </w:r>
            <w:r w:rsidRPr="000F5E83">
              <w:rPr>
                <w:rFonts w:ascii="Times" w:eastAsia="MS Mincho" w:hAnsi="Times" w:cs="Times"/>
                <w:lang w:val="en-US"/>
              </w:rPr>
              <w:t xml:space="preserve">/3 </w:t>
            </w:r>
            <w:r w:rsidRPr="000F5E83">
              <w:rPr>
                <w:rFonts w:ascii="Cambria Math" w:eastAsia="MS Mincho" w:hAnsi="Cambria Math" w:cs="Cambria Math"/>
                <w:lang w:val="en-US"/>
              </w:rPr>
              <w:t>𝛼𝑛</w:t>
            </w:r>
            <w:r w:rsidRPr="000F5E83">
              <w:rPr>
                <w:rFonts w:ascii="Times" w:eastAsia="MS Mincho" w:hAnsi="Times" w:cs="Times"/>
                <w:lang w:val="en-US"/>
              </w:rPr>
              <w:t xml:space="preserve">) </w:t>
            </w:r>
            <w:r w:rsidRPr="000F5E83">
              <w:rPr>
                <w:rFonts w:ascii="Cambria Math" w:eastAsia="MS Mincho" w:hAnsi="Cambria Math" w:cs="Cambria Math"/>
                <w:lang w:val="en-US"/>
              </w:rPr>
              <w:t>𝑟</w:t>
            </w:r>
            <w:r w:rsidRPr="000F5E83">
              <w:rPr>
                <w:rFonts w:ascii="Times" w:eastAsia="MS Mincho" w:hAnsi="Times" w:cs="Times"/>
                <w:lang w:val="en-US"/>
              </w:rPr>
              <w:t>(</w:t>
            </w:r>
            <w:r w:rsidRPr="000F5E83">
              <w:rPr>
                <w:rFonts w:ascii="Cambria Math" w:eastAsia="MS Mincho" w:hAnsi="Cambria Math" w:cs="Cambria Math"/>
                <w:lang w:val="en-US"/>
              </w:rPr>
              <w:t>𝑛</w:t>
            </w:r>
            <w:r w:rsidRPr="000F5E83">
              <w:rPr>
                <w:rFonts w:ascii="Times" w:eastAsia="MS Mincho" w:hAnsi="Times" w:cs="Times"/>
                <w:lang w:val="en-US"/>
              </w:rPr>
              <w:t xml:space="preserve">) where </w:t>
            </w:r>
            <w:r w:rsidRPr="000F5E83">
              <w:rPr>
                <w:rFonts w:ascii="Cambria Math" w:eastAsia="MS Mincho" w:hAnsi="Cambria Math" w:cs="Cambria Math"/>
                <w:lang w:val="en-US"/>
              </w:rPr>
              <w:t>𝑟</w:t>
            </w:r>
            <w:r w:rsidRPr="000F5E83">
              <w:rPr>
                <w:rFonts w:ascii="Times" w:eastAsia="MS Mincho" w:hAnsi="Times" w:cs="Times"/>
                <w:lang w:val="en-US"/>
              </w:rPr>
              <w:t>(</w:t>
            </w:r>
            <w:r w:rsidRPr="000F5E83">
              <w:rPr>
                <w:rFonts w:ascii="Cambria Math" w:eastAsia="MS Mincho" w:hAnsi="Cambria Math" w:cs="Cambria Math"/>
                <w:lang w:val="en-US"/>
              </w:rPr>
              <w:t>𝑛</w:t>
            </w:r>
            <w:r w:rsidRPr="000F5E83">
              <w:rPr>
                <w:rFonts w:ascii="Times" w:eastAsia="MS Mincho" w:hAnsi="Times" w:cs="Times"/>
                <w:lang w:val="en-US"/>
              </w:rPr>
              <w:t>) is a base sequence, 0≤</w:t>
            </w:r>
            <w:r w:rsidRPr="000F5E83">
              <w:rPr>
                <w:rFonts w:ascii="Cambria Math" w:eastAsia="MS Mincho" w:hAnsi="Cambria Math" w:cs="Cambria Math"/>
                <w:lang w:val="en-US"/>
              </w:rPr>
              <w:t>𝑛</w:t>
            </w:r>
            <w:r w:rsidRPr="000F5E83">
              <w:rPr>
                <w:rFonts w:ascii="Times" w:eastAsia="MS Mincho" w:hAnsi="Times" w:cs="Times"/>
                <w:lang w:val="en-US"/>
              </w:rPr>
              <w:t xml:space="preserve">&lt;3 and </w:t>
            </w:r>
            <w:r w:rsidRPr="000F5E83">
              <w:rPr>
                <w:rFonts w:ascii="Cambria Math" w:eastAsia="MS Mincho" w:hAnsi="Cambria Math" w:cs="Cambria Math"/>
                <w:lang w:val="en-US"/>
              </w:rPr>
              <w:t>𝛼</w:t>
            </w:r>
            <w:r w:rsidRPr="000F5E83">
              <w:rPr>
                <w:rFonts w:ascii="Times" w:eastAsia="MS Mincho" w:hAnsi="Times" w:cs="Times"/>
                <w:lang w:val="en-US"/>
              </w:rPr>
              <w:t xml:space="preserve"> is the cyclic shift 0≤</w:t>
            </w:r>
            <w:r w:rsidRPr="000F5E83">
              <w:rPr>
                <w:rFonts w:ascii="Cambria Math" w:eastAsia="MS Mincho" w:hAnsi="Cambria Math" w:cs="Cambria Math"/>
                <w:lang w:val="en-US"/>
              </w:rPr>
              <w:t>𝛼</w:t>
            </w:r>
            <w:r w:rsidRPr="000F5E83">
              <w:rPr>
                <w:rFonts w:ascii="Times" w:eastAsia="MS Mincho" w:hAnsi="Times" w:cs="Times"/>
                <w:lang w:val="en-US"/>
              </w:rPr>
              <w:t>&lt;3.</w:t>
            </w:r>
          </w:p>
          <w:p w14:paraId="121C502A"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For each of the 6-tone base DMRS sequence, four cyclic shifts are defined as </w:t>
            </w:r>
            <w:r w:rsidRPr="000F5E83">
              <w:rPr>
                <w:rFonts w:ascii="Cambria Math" w:eastAsia="MS Mincho" w:hAnsi="Cambria Math" w:cs="Cambria Math"/>
                <w:lang w:val="en-US"/>
              </w:rPr>
              <w:t>𝑟</w:t>
            </w:r>
            <w:r w:rsidRPr="000F5E83">
              <w:rPr>
                <w:rFonts w:ascii="Times" w:eastAsia="MS Mincho" w:hAnsi="Times" w:cs="Times"/>
                <w:lang w:val="en-US"/>
              </w:rPr>
              <w:t xml:space="preserve"> ̅(</w:t>
            </w:r>
            <w:r w:rsidRPr="000F5E83">
              <w:rPr>
                <w:rFonts w:ascii="Cambria Math" w:eastAsia="MS Mincho" w:hAnsi="Cambria Math" w:cs="Cambria Math"/>
                <w:lang w:val="en-US"/>
              </w:rPr>
              <w:t>𝑛</w:t>
            </w:r>
            <w:r w:rsidRPr="000F5E83">
              <w:rPr>
                <w:rFonts w:ascii="Times" w:eastAsia="MS Mincho" w:hAnsi="Times" w:cs="Times"/>
                <w:lang w:val="en-US"/>
              </w:rPr>
              <w:t>)=</w:t>
            </w:r>
            <w:r w:rsidRPr="000F5E83">
              <w:rPr>
                <w:rFonts w:ascii="Cambria Math" w:eastAsia="MS Mincho" w:hAnsi="Cambria Math" w:cs="Cambria Math"/>
                <w:lang w:val="en-US"/>
              </w:rPr>
              <w:t>𝑒</w:t>
            </w:r>
            <w:r w:rsidRPr="000F5E83">
              <w:rPr>
                <w:rFonts w:ascii="Times" w:eastAsia="MS Mincho" w:hAnsi="Times" w:cs="Times"/>
                <w:lang w:val="en-US"/>
              </w:rPr>
              <w:t>^(</w:t>
            </w:r>
            <w:r w:rsidRPr="000F5E83">
              <w:rPr>
                <w:rFonts w:ascii="Cambria Math" w:eastAsia="MS Mincho" w:hAnsi="Cambria Math" w:cs="Cambria Math"/>
                <w:lang w:val="en-US"/>
              </w:rPr>
              <w:t>𝑗</w:t>
            </w:r>
            <w:r w:rsidRPr="000F5E83">
              <w:rPr>
                <w:rFonts w:ascii="Times" w:eastAsia="MS Mincho" w:hAnsi="Times" w:cs="Times"/>
                <w:lang w:val="en-US"/>
              </w:rPr>
              <w:t xml:space="preserve"> 2</w:t>
            </w:r>
            <w:r w:rsidRPr="000F5E83">
              <w:rPr>
                <w:rFonts w:ascii="Cambria Math" w:eastAsia="MS Mincho" w:hAnsi="Cambria Math" w:cs="Cambria Math"/>
                <w:lang w:val="en-US"/>
              </w:rPr>
              <w:t>𝜋</w:t>
            </w:r>
            <w:r w:rsidRPr="000F5E83">
              <w:rPr>
                <w:rFonts w:ascii="Times" w:eastAsia="MS Mincho" w:hAnsi="Times" w:cs="Times"/>
                <w:lang w:val="en-US"/>
              </w:rPr>
              <w:t xml:space="preserve">/6 </w:t>
            </w:r>
            <w:r w:rsidRPr="000F5E83">
              <w:rPr>
                <w:rFonts w:ascii="Cambria Math" w:eastAsia="MS Mincho" w:hAnsi="Cambria Math" w:cs="Cambria Math"/>
                <w:lang w:val="en-US"/>
              </w:rPr>
              <w:t>𝛼𝑛</w:t>
            </w:r>
            <w:r w:rsidRPr="000F5E83">
              <w:rPr>
                <w:rFonts w:ascii="Times" w:eastAsia="MS Mincho" w:hAnsi="Times" w:cs="Times"/>
                <w:lang w:val="en-US"/>
              </w:rPr>
              <w:t xml:space="preserve">) </w:t>
            </w:r>
            <w:r w:rsidRPr="000F5E83">
              <w:rPr>
                <w:rFonts w:ascii="Cambria Math" w:eastAsia="MS Mincho" w:hAnsi="Cambria Math" w:cs="Cambria Math"/>
                <w:lang w:val="en-US"/>
              </w:rPr>
              <w:t>𝑟</w:t>
            </w:r>
            <w:r w:rsidRPr="000F5E83">
              <w:rPr>
                <w:rFonts w:ascii="Times" w:eastAsia="MS Mincho" w:hAnsi="Times" w:cs="Times"/>
                <w:lang w:val="en-US"/>
              </w:rPr>
              <w:t>(</w:t>
            </w:r>
            <w:r w:rsidRPr="000F5E83">
              <w:rPr>
                <w:rFonts w:ascii="Cambria Math" w:eastAsia="MS Mincho" w:hAnsi="Cambria Math" w:cs="Cambria Math"/>
                <w:lang w:val="en-US"/>
              </w:rPr>
              <w:t>𝑛</w:t>
            </w:r>
            <w:r w:rsidRPr="000F5E83">
              <w:rPr>
                <w:rFonts w:ascii="Times" w:eastAsia="MS Mincho" w:hAnsi="Times" w:cs="Times"/>
                <w:lang w:val="en-US"/>
              </w:rPr>
              <w:t>),  where r(n) is a base sequence, 0≤</w:t>
            </w:r>
            <w:r w:rsidRPr="000F5E83">
              <w:rPr>
                <w:rFonts w:ascii="Cambria Math" w:eastAsia="MS Mincho" w:hAnsi="Cambria Math" w:cs="Cambria Math"/>
                <w:lang w:val="en-US"/>
              </w:rPr>
              <w:t>𝑛</w:t>
            </w:r>
            <w:r w:rsidRPr="000F5E83">
              <w:rPr>
                <w:rFonts w:ascii="Times" w:eastAsia="MS Mincho" w:hAnsi="Times" w:cs="Times"/>
                <w:lang w:val="en-US"/>
              </w:rPr>
              <w:t xml:space="preserve">&lt;5 and </w:t>
            </w:r>
            <w:r w:rsidRPr="000F5E83">
              <w:rPr>
                <w:rFonts w:ascii="Cambria Math" w:eastAsia="MS Mincho" w:hAnsi="Cambria Math" w:cs="Cambria Math"/>
                <w:lang w:val="en-US"/>
              </w:rPr>
              <w:t>𝛼</w:t>
            </w:r>
            <w:r w:rsidRPr="000F5E83">
              <w:rPr>
                <w:rFonts w:ascii="Times" w:eastAsia="MS Mincho" w:hAnsi="Times" w:cs="Times"/>
                <w:lang w:val="en-US"/>
              </w:rPr>
              <w:t xml:space="preserve"> is the cyclic shift </w:t>
            </w:r>
            <w:r w:rsidRPr="000F5E83">
              <w:rPr>
                <w:rFonts w:ascii="Cambria Math" w:eastAsia="MS Mincho" w:hAnsi="Cambria Math" w:cs="Cambria Math"/>
                <w:lang w:val="en-US"/>
              </w:rPr>
              <w:t>𝛼</w:t>
            </w:r>
            <w:r w:rsidRPr="000F5E83">
              <w:rPr>
                <w:rFonts w:ascii="Times" w:eastAsia="MS Mincho" w:hAnsi="Times" w:cs="Times"/>
                <w:lang w:val="en-US"/>
              </w:rPr>
              <w:t>={0, 1, 2, 4}</w:t>
            </w:r>
          </w:p>
          <w:p w14:paraId="633C24B0"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Take 14 of the sequences in p6 of R1-163591, as below except 1,11</w:t>
            </w:r>
          </w:p>
          <w:tbl>
            <w:tblPr>
              <w:tblW w:w="6700" w:type="dxa"/>
              <w:tblInd w:w="1440" w:type="dxa"/>
              <w:tblCellMar>
                <w:left w:w="0" w:type="dxa"/>
                <w:right w:w="0" w:type="dxa"/>
              </w:tblCellMar>
              <w:tblLook w:val="04A0" w:firstRow="1" w:lastRow="0" w:firstColumn="1" w:lastColumn="0" w:noHBand="0" w:noVBand="1"/>
            </w:tblPr>
            <w:tblGrid>
              <w:gridCol w:w="1451"/>
              <w:gridCol w:w="874"/>
              <w:gridCol w:w="875"/>
              <w:gridCol w:w="875"/>
              <w:gridCol w:w="875"/>
              <w:gridCol w:w="875"/>
              <w:gridCol w:w="875"/>
            </w:tblGrid>
            <w:tr w:rsidR="000F5E83" w:rsidRPr="00E22592" w14:paraId="6D2830AE" w14:textId="77777777" w:rsidTr="00CB079D">
              <w:trPr>
                <w:trHeight w:val="315"/>
              </w:trPr>
              <w:tc>
                <w:tcPr>
                  <w:tcW w:w="1451" w:type="dxa"/>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15584E14" w14:textId="77777777" w:rsidR="000F5E83" w:rsidRPr="00E22592" w:rsidRDefault="000F5E83" w:rsidP="00CB079D">
                  <w:pPr>
                    <w:rPr>
                      <w:rFonts w:eastAsia="MS Mincho"/>
                      <w:lang w:val="en-US" w:eastAsia="ja-JP"/>
                    </w:rPr>
                  </w:pPr>
                  <w:r w:rsidRPr="00E22592">
                    <w:rPr>
                      <w:rFonts w:eastAsia="MS Mincho"/>
                      <w:lang w:eastAsia="ja-JP"/>
                    </w:rPr>
                    <w:t xml:space="preserve">m </w:t>
                  </w:r>
                </w:p>
              </w:tc>
              <w:tc>
                <w:tcPr>
                  <w:tcW w:w="5249" w:type="dxa"/>
                  <w:gridSpan w:val="6"/>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77B81C72" w14:textId="77777777" w:rsidR="000F5E83" w:rsidRPr="00E22592" w:rsidRDefault="000F5E83" w:rsidP="00CB079D">
                  <w:pPr>
                    <w:rPr>
                      <w:rFonts w:eastAsia="MS Mincho"/>
                      <w:lang w:val="en-US" w:eastAsia="ja-JP"/>
                    </w:rPr>
                  </w:pPr>
                  <w:r w:rsidRPr="00E22592">
                    <w:rPr>
                      <w:rFonts w:eastAsia="MS Mincho"/>
                      <w:lang w:eastAsia="ja-JP"/>
                    </w:rPr>
                    <w:sym w:font="Symbol" w:char="006A"/>
                  </w:r>
                  <w:r w:rsidRPr="00E22592">
                    <w:rPr>
                      <w:rFonts w:eastAsia="MS Mincho"/>
                      <w:lang w:eastAsia="ja-JP"/>
                    </w:rPr>
                    <w:t xml:space="preserve">(0), </w:t>
                  </w:r>
                  <w:r w:rsidRPr="00E22592">
                    <w:rPr>
                      <w:rFonts w:eastAsia="MS Mincho"/>
                      <w:lang w:eastAsia="ja-JP"/>
                    </w:rPr>
                    <w:sym w:font="Symbol" w:char="006A"/>
                  </w:r>
                  <w:r w:rsidRPr="00E22592">
                    <w:rPr>
                      <w:rFonts w:eastAsia="MS Mincho"/>
                      <w:lang w:eastAsia="ja-JP"/>
                    </w:rPr>
                    <w:t xml:space="preserve">(1), </w:t>
                  </w:r>
                  <w:r w:rsidRPr="00E22592">
                    <w:rPr>
                      <w:rFonts w:eastAsia="MS Mincho"/>
                      <w:lang w:eastAsia="ja-JP"/>
                    </w:rPr>
                    <w:sym w:font="Symbol" w:char="006A"/>
                  </w:r>
                  <w:r w:rsidRPr="00E22592">
                    <w:rPr>
                      <w:rFonts w:eastAsia="MS Mincho"/>
                      <w:lang w:eastAsia="ja-JP"/>
                    </w:rPr>
                    <w:t xml:space="preserve">(2), </w:t>
                  </w:r>
                  <w:r w:rsidRPr="00E22592">
                    <w:rPr>
                      <w:rFonts w:eastAsia="MS Mincho"/>
                      <w:lang w:eastAsia="ja-JP"/>
                    </w:rPr>
                    <w:sym w:font="Symbol" w:char="006A"/>
                  </w:r>
                  <w:r w:rsidRPr="00E22592">
                    <w:rPr>
                      <w:rFonts w:eastAsia="MS Mincho"/>
                      <w:lang w:eastAsia="ja-JP"/>
                    </w:rPr>
                    <w:t xml:space="preserve">(3), </w:t>
                  </w:r>
                  <w:r w:rsidRPr="00E22592">
                    <w:rPr>
                      <w:rFonts w:eastAsia="MS Mincho"/>
                      <w:lang w:eastAsia="ja-JP"/>
                    </w:rPr>
                    <w:sym w:font="Symbol" w:char="006A"/>
                  </w:r>
                  <w:r w:rsidRPr="00E22592">
                    <w:rPr>
                      <w:rFonts w:eastAsia="MS Mincho"/>
                      <w:lang w:eastAsia="ja-JP"/>
                    </w:rPr>
                    <w:t xml:space="preserve">(4), </w:t>
                  </w:r>
                  <w:r w:rsidRPr="00E22592">
                    <w:rPr>
                      <w:rFonts w:eastAsia="MS Mincho"/>
                      <w:lang w:eastAsia="ja-JP"/>
                    </w:rPr>
                    <w:sym w:font="Symbol" w:char="006A"/>
                  </w:r>
                  <w:r w:rsidRPr="00E22592">
                    <w:rPr>
                      <w:rFonts w:eastAsia="MS Mincho"/>
                      <w:lang w:eastAsia="ja-JP"/>
                    </w:rPr>
                    <w:t xml:space="preserve">(5), </w:t>
                  </w:r>
                </w:p>
              </w:tc>
            </w:tr>
            <w:tr w:rsidR="000F5E83" w:rsidRPr="00E22592" w14:paraId="451537C3"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9E07960" w14:textId="77777777" w:rsidR="000F5E83" w:rsidRPr="00E22592" w:rsidRDefault="000F5E83" w:rsidP="00CB079D">
                  <w:pPr>
                    <w:rPr>
                      <w:rFonts w:eastAsia="MS Mincho"/>
                      <w:lang w:val="en-US" w:eastAsia="ja-JP"/>
                    </w:rPr>
                  </w:pPr>
                  <w:r w:rsidRPr="00E22592">
                    <w:rPr>
                      <w:rFonts w:eastAsia="MS Mincho"/>
                      <w:lang w:eastAsia="ja-JP"/>
                    </w:rPr>
                    <w:t>0</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39D1C9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D5E6F9F"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AED0B64"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2DAD311"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FE027EA"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56815B2"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298BA893"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A091578" w14:textId="77777777" w:rsidR="000F5E83" w:rsidRPr="005D1187" w:rsidRDefault="000F5E83" w:rsidP="00CB079D">
                  <w:pPr>
                    <w:rPr>
                      <w:rFonts w:eastAsia="MS Mincho"/>
                      <w:strike/>
                      <w:lang w:val="en-US" w:eastAsia="ja-JP"/>
                    </w:rPr>
                  </w:pPr>
                  <w:r w:rsidRPr="005D1187">
                    <w:rPr>
                      <w:rFonts w:eastAsia="MS Mincho"/>
                      <w:strike/>
                      <w:lang w:eastAsia="ja-JP"/>
                    </w:rPr>
                    <w:t>1</w:t>
                  </w:r>
                  <w:r w:rsidRPr="005D1187">
                    <w:rPr>
                      <w:rFonts w:eastAsia="MS Mincho"/>
                      <w:strike/>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989906F"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D76C51F"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0750515"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450FA21"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1989570"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5A9AE2D"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r>
            <w:tr w:rsidR="000F5E83" w:rsidRPr="00E22592" w14:paraId="05DB9503"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DCEDA07" w14:textId="77777777" w:rsidR="000F5E83" w:rsidRPr="00E22592" w:rsidRDefault="000F5E83" w:rsidP="00CB079D">
                  <w:pPr>
                    <w:rPr>
                      <w:rFonts w:eastAsia="MS Mincho"/>
                      <w:lang w:val="en-US" w:eastAsia="ja-JP"/>
                    </w:rPr>
                  </w:pPr>
                  <w:r w:rsidRPr="00E22592">
                    <w:rPr>
                      <w:rFonts w:eastAsia="MS Mincho"/>
                      <w:lang w:eastAsia="ja-JP"/>
                    </w:rPr>
                    <w:t>2</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38F3B73"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8E87CD4"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A098086"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9944E4D"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98CAD99"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4ECA752"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398A4526"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3F04B9C" w14:textId="77777777" w:rsidR="000F5E83" w:rsidRPr="00E22592" w:rsidRDefault="000F5E83" w:rsidP="00CB079D">
                  <w:pPr>
                    <w:rPr>
                      <w:rFonts w:eastAsia="MS Mincho"/>
                      <w:lang w:val="en-US" w:eastAsia="ja-JP"/>
                    </w:rPr>
                  </w:pPr>
                  <w:r w:rsidRPr="00E22592">
                    <w:rPr>
                      <w:rFonts w:eastAsia="MS Mincho"/>
                      <w:lang w:eastAsia="ja-JP"/>
                    </w:rPr>
                    <w:t>3</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491905D"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F5C20D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C63D46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CD7810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7CCF31"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9255DBF"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0ED41456"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88B97B4" w14:textId="77777777" w:rsidR="000F5E83" w:rsidRPr="00E22592" w:rsidRDefault="000F5E83" w:rsidP="00CB079D">
                  <w:pPr>
                    <w:rPr>
                      <w:rFonts w:eastAsia="MS Mincho"/>
                      <w:lang w:val="en-US" w:eastAsia="ja-JP"/>
                    </w:rPr>
                  </w:pPr>
                  <w:r w:rsidRPr="00E22592">
                    <w:rPr>
                      <w:rFonts w:eastAsia="MS Mincho"/>
                      <w:lang w:eastAsia="ja-JP"/>
                    </w:rPr>
                    <w:t>4</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E47802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80C0EA4"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19A8585"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000EDEB"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EB44FD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6672A7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443FC523"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91CCE34" w14:textId="77777777" w:rsidR="000F5E83" w:rsidRPr="00E22592" w:rsidRDefault="000F5E83" w:rsidP="00CB079D">
                  <w:pPr>
                    <w:rPr>
                      <w:rFonts w:eastAsia="MS Mincho"/>
                      <w:lang w:val="en-US" w:eastAsia="ja-JP"/>
                    </w:rPr>
                  </w:pPr>
                  <w:r w:rsidRPr="00E22592">
                    <w:rPr>
                      <w:rFonts w:eastAsia="MS Mincho"/>
                      <w:lang w:eastAsia="ja-JP"/>
                    </w:rPr>
                    <w:t>5</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11F8C1C"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24F0BAE"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D7FCF33"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B3CD230"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7583C40"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F0C41A8"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120A36D5"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D7ABA56" w14:textId="77777777" w:rsidR="000F5E83" w:rsidRPr="00E22592" w:rsidRDefault="000F5E83" w:rsidP="00CB079D">
                  <w:pPr>
                    <w:rPr>
                      <w:rFonts w:eastAsia="MS Mincho"/>
                      <w:lang w:val="en-US" w:eastAsia="ja-JP"/>
                    </w:rPr>
                  </w:pPr>
                  <w:r w:rsidRPr="00E22592">
                    <w:rPr>
                      <w:rFonts w:eastAsia="MS Mincho"/>
                      <w:lang w:eastAsia="ja-JP"/>
                    </w:rPr>
                    <w:t>6</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84B614A"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EE02AE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8D9A8CB"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12D5048"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26DC083"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77F19B6"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58643B87"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CE64972" w14:textId="77777777" w:rsidR="000F5E83" w:rsidRPr="00E22592" w:rsidRDefault="000F5E83" w:rsidP="00CB079D">
                  <w:pPr>
                    <w:rPr>
                      <w:rFonts w:eastAsia="MS Mincho"/>
                      <w:lang w:val="en-US" w:eastAsia="ja-JP"/>
                    </w:rPr>
                  </w:pPr>
                  <w:r w:rsidRPr="00E22592">
                    <w:rPr>
                      <w:rFonts w:eastAsia="MS Mincho"/>
                      <w:lang w:eastAsia="ja-JP"/>
                    </w:rPr>
                    <w:t>7</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99C598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E22817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CCD25F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535707B"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E290808"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7260396"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23CA49DE"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84C8010" w14:textId="77777777" w:rsidR="000F5E83" w:rsidRPr="00E22592" w:rsidRDefault="000F5E83" w:rsidP="00CB079D">
                  <w:pPr>
                    <w:rPr>
                      <w:rFonts w:eastAsia="MS Mincho"/>
                      <w:lang w:val="en-US" w:eastAsia="ja-JP"/>
                    </w:rPr>
                  </w:pPr>
                  <w:r w:rsidRPr="00E22592">
                    <w:rPr>
                      <w:rFonts w:eastAsia="MS Mincho"/>
                      <w:lang w:eastAsia="ja-JP"/>
                    </w:rPr>
                    <w:t>8</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9D9AD5E"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EDCDAE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9C664AC"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B110064"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648B10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DBB4170"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654A93DD"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2809DDF" w14:textId="77777777" w:rsidR="000F5E83" w:rsidRPr="00E22592" w:rsidRDefault="000F5E83" w:rsidP="00CB079D">
                  <w:pPr>
                    <w:rPr>
                      <w:rFonts w:eastAsia="MS Mincho"/>
                      <w:lang w:val="en-US" w:eastAsia="ja-JP"/>
                    </w:rPr>
                  </w:pPr>
                  <w:r w:rsidRPr="00E22592">
                    <w:rPr>
                      <w:rFonts w:eastAsia="MS Mincho"/>
                      <w:lang w:eastAsia="ja-JP"/>
                    </w:rPr>
                    <w:t>9</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B352DC8"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22A2D39"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71595D6"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221FA15"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C8398BF"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F87BC2C"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3AC0C23F"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91761BE" w14:textId="77777777" w:rsidR="000F5E83" w:rsidRPr="00E22592" w:rsidRDefault="000F5E83" w:rsidP="00CB079D">
                  <w:pPr>
                    <w:rPr>
                      <w:rFonts w:eastAsia="MS Mincho"/>
                      <w:lang w:val="en-US" w:eastAsia="ja-JP"/>
                    </w:rPr>
                  </w:pPr>
                  <w:r w:rsidRPr="00E22592">
                    <w:rPr>
                      <w:rFonts w:eastAsia="MS Mincho"/>
                      <w:lang w:eastAsia="ja-JP"/>
                    </w:rPr>
                    <w:t>10</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10DBBC6"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6E9573F"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C4EE3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DF2B3A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2E1FB8F"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7C6F2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76CCAB8E"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FE8C2A2" w14:textId="77777777" w:rsidR="000F5E83" w:rsidRPr="005D1187" w:rsidRDefault="000F5E83" w:rsidP="00CB079D">
                  <w:pPr>
                    <w:rPr>
                      <w:rFonts w:eastAsia="MS Mincho"/>
                      <w:strike/>
                      <w:lang w:val="en-US" w:eastAsia="ja-JP"/>
                    </w:rPr>
                  </w:pPr>
                  <w:r w:rsidRPr="005D1187">
                    <w:rPr>
                      <w:rFonts w:eastAsia="MS Mincho"/>
                      <w:strike/>
                      <w:lang w:eastAsia="ja-JP"/>
                    </w:rPr>
                    <w:t>11</w:t>
                  </w:r>
                  <w:r w:rsidRPr="005D1187">
                    <w:rPr>
                      <w:rFonts w:eastAsia="MS Mincho"/>
                      <w:strike/>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F7F68DC"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5E6BFFA"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05F9DA2"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F2F1216"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BD5C5B5"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30EB899" w14:textId="77777777" w:rsidR="000F5E83" w:rsidRPr="005D1187" w:rsidRDefault="000F5E83" w:rsidP="00CB079D">
                  <w:pPr>
                    <w:rPr>
                      <w:rFonts w:eastAsia="MS Mincho"/>
                      <w:strike/>
                      <w:lang w:val="en-US" w:eastAsia="ja-JP"/>
                    </w:rPr>
                  </w:pPr>
                  <w:r w:rsidRPr="005D1187">
                    <w:rPr>
                      <w:rFonts w:eastAsia="MS Mincho"/>
                      <w:strike/>
                      <w:lang w:val="en-US" w:eastAsia="ja-JP"/>
                    </w:rPr>
                    <w:t xml:space="preserve">-1 </w:t>
                  </w:r>
                </w:p>
              </w:tc>
            </w:tr>
            <w:tr w:rsidR="000F5E83" w:rsidRPr="00E22592" w14:paraId="36939298"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4DE6EF5" w14:textId="77777777" w:rsidR="000F5E83" w:rsidRPr="00E22592" w:rsidRDefault="000F5E83" w:rsidP="00CB079D">
                  <w:pPr>
                    <w:rPr>
                      <w:rFonts w:eastAsia="MS Mincho"/>
                      <w:lang w:val="en-US" w:eastAsia="ja-JP"/>
                    </w:rPr>
                  </w:pPr>
                  <w:r w:rsidRPr="00E22592">
                    <w:rPr>
                      <w:rFonts w:eastAsia="MS Mincho"/>
                      <w:lang w:eastAsia="ja-JP"/>
                    </w:rPr>
                    <w:t>12</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45376F6"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1077990"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6CF33A5"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5FD32D5"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D93F2D0"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FD702CF"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r w:rsidR="000F5E83" w:rsidRPr="00E22592" w14:paraId="0543411B"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66BB16D" w14:textId="77777777" w:rsidR="000F5E83" w:rsidRPr="00E22592" w:rsidRDefault="000F5E83" w:rsidP="00CB079D">
                  <w:pPr>
                    <w:rPr>
                      <w:rFonts w:eastAsia="MS Mincho"/>
                      <w:lang w:val="en-US" w:eastAsia="ja-JP"/>
                    </w:rPr>
                  </w:pPr>
                  <w:r w:rsidRPr="00E22592">
                    <w:rPr>
                      <w:rFonts w:eastAsia="MS Mincho"/>
                      <w:lang w:eastAsia="ja-JP"/>
                    </w:rPr>
                    <w:t>13</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C828520"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63A175C"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D9EEC20"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4D58150"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DCE8CF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801B9D7"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07B73DB4"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0254DAD" w14:textId="77777777" w:rsidR="000F5E83" w:rsidRPr="00E22592" w:rsidRDefault="000F5E83" w:rsidP="00CB079D">
                  <w:pPr>
                    <w:rPr>
                      <w:rFonts w:eastAsia="MS Mincho"/>
                      <w:lang w:val="en-US" w:eastAsia="ja-JP"/>
                    </w:rPr>
                  </w:pPr>
                  <w:r w:rsidRPr="00E22592">
                    <w:rPr>
                      <w:rFonts w:eastAsia="MS Mincho"/>
                      <w:lang w:eastAsia="ja-JP"/>
                    </w:rPr>
                    <w:t>14</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221A769"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203E83"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00B07E0"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39DF83"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14074D7"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0CF31D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r>
            <w:tr w:rsidR="000F5E83" w:rsidRPr="00E22592" w14:paraId="2E716A21" w14:textId="77777777" w:rsidTr="00CB079D">
              <w:trPr>
                <w:trHeight w:val="352"/>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BC6D1E6" w14:textId="77777777" w:rsidR="000F5E83" w:rsidRPr="00E22592" w:rsidRDefault="000F5E83" w:rsidP="00CB079D">
                  <w:pPr>
                    <w:rPr>
                      <w:rFonts w:eastAsia="MS Mincho"/>
                      <w:lang w:val="en-US" w:eastAsia="ja-JP"/>
                    </w:rPr>
                  </w:pPr>
                  <w:r w:rsidRPr="00E22592">
                    <w:rPr>
                      <w:rFonts w:eastAsia="MS Mincho"/>
                      <w:lang w:eastAsia="ja-JP"/>
                    </w:rPr>
                    <w:t>15</w:t>
                  </w:r>
                  <w:r w:rsidRPr="00E22592">
                    <w:rPr>
                      <w:rFonts w:eastAsia="MS Mincho"/>
                      <w:lang w:val="en-US" w:eastAsia="ja-JP"/>
                    </w:rPr>
                    <w:t xml:space="preserve"> </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56F1E2D"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2E571FA"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7523E31"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28A462"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737387D" w14:textId="77777777" w:rsidR="000F5E83" w:rsidRPr="00E22592" w:rsidRDefault="000F5E83" w:rsidP="00CB079D">
                  <w:pPr>
                    <w:rPr>
                      <w:rFonts w:eastAsia="MS Mincho"/>
                      <w:lang w:val="en-US" w:eastAsia="ja-JP"/>
                    </w:rPr>
                  </w:pPr>
                  <w:r w:rsidRPr="00E22592">
                    <w:rPr>
                      <w:rFonts w:eastAsia="MS Mincho"/>
                      <w:lang w:val="en-US" w:eastAsia="ja-JP"/>
                    </w:rPr>
                    <w:t xml:space="preserve">1 </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C7EFB08" w14:textId="77777777" w:rsidR="000F5E83" w:rsidRPr="00E22592" w:rsidRDefault="000F5E83" w:rsidP="00CB079D">
                  <w:pPr>
                    <w:rPr>
                      <w:rFonts w:eastAsia="MS Mincho"/>
                      <w:lang w:val="en-US" w:eastAsia="ja-JP"/>
                    </w:rPr>
                  </w:pPr>
                  <w:r w:rsidRPr="00E22592">
                    <w:rPr>
                      <w:rFonts w:eastAsia="MS Mincho"/>
                      <w:lang w:val="en-US" w:eastAsia="ja-JP"/>
                    </w:rPr>
                    <w:t xml:space="preserve">-3 </w:t>
                  </w:r>
                </w:p>
              </w:tc>
            </w:tr>
          </w:tbl>
          <w:p w14:paraId="50013001"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 xml:space="preserve">12 base sequences for 3-tone case are defined as </w:t>
            </w:r>
            <w:r w:rsidRPr="000F5E83">
              <w:rPr>
                <w:rFonts w:ascii="Times" w:eastAsia="MS Mincho" w:hAnsi="Times" w:cs="Times"/>
                <w:lang w:val="en-US"/>
              </w:rPr>
              <w:object w:dxaOrig="2320" w:dyaOrig="340" w14:anchorId="6E06846F">
                <v:shape id="_x0000_i1030" type="#_x0000_t75" style="width:115.85pt;height:16.9pt" o:ole="" o:allowoverlap="f">
                  <v:imagedata r:id="rId31" o:title=""/>
                </v:shape>
                <o:OLEObject Type="Embed" ProgID="Equation.3" ShapeID="_x0000_i1030" DrawAspect="Content" ObjectID="_1523266954" r:id="rId32"/>
              </w:object>
            </w:r>
          </w:p>
          <w:tbl>
            <w:tblPr>
              <w:tblW w:w="6360" w:type="dxa"/>
              <w:tblInd w:w="1440" w:type="dxa"/>
              <w:tblCellMar>
                <w:left w:w="0" w:type="dxa"/>
                <w:right w:w="0" w:type="dxa"/>
              </w:tblCellMar>
              <w:tblLook w:val="04A0" w:firstRow="1" w:lastRow="0" w:firstColumn="1" w:lastColumn="0" w:noHBand="0" w:noVBand="1"/>
            </w:tblPr>
            <w:tblGrid>
              <w:gridCol w:w="2268"/>
              <w:gridCol w:w="1364"/>
              <w:gridCol w:w="1364"/>
              <w:gridCol w:w="1364"/>
            </w:tblGrid>
            <w:tr w:rsidR="000F5E83" w:rsidRPr="00990C3E" w14:paraId="6018B00A" w14:textId="77777777" w:rsidTr="00CB079D">
              <w:trPr>
                <w:trHeight w:val="375"/>
              </w:trPr>
              <w:tc>
                <w:tcPr>
                  <w:tcW w:w="2268" w:type="dxa"/>
                  <w:tcBorders>
                    <w:top w:val="single" w:sz="8" w:space="0" w:color="000000"/>
                    <w:left w:val="single" w:sz="8" w:space="0" w:color="000000"/>
                    <w:bottom w:val="single" w:sz="8" w:space="0" w:color="000000"/>
                    <w:right w:val="single" w:sz="8" w:space="0" w:color="000000"/>
                  </w:tcBorders>
                  <w:shd w:val="clear" w:color="auto" w:fill="E0E0E0"/>
                  <w:tcMar>
                    <w:top w:w="10" w:type="dxa"/>
                    <w:left w:w="108" w:type="dxa"/>
                    <w:bottom w:w="0" w:type="dxa"/>
                    <w:right w:w="108" w:type="dxa"/>
                  </w:tcMar>
                  <w:vAlign w:val="center"/>
                  <w:hideMark/>
                </w:tcPr>
                <w:p w14:paraId="589B8328" w14:textId="77777777" w:rsidR="000F5E83" w:rsidRPr="00990C3E" w:rsidRDefault="000F5E83" w:rsidP="00CB079D">
                  <w:pPr>
                    <w:rPr>
                      <w:rFonts w:eastAsia="MS Mincho"/>
                      <w:lang w:val="en-US" w:eastAsia="ja-JP"/>
                    </w:rPr>
                  </w:pPr>
                  <w:r>
                    <w:rPr>
                      <w:rFonts w:eastAsia="MS Mincho"/>
                      <w:i/>
                      <w:iCs/>
                      <w:lang w:eastAsia="ja-JP"/>
                    </w:rPr>
                    <w:lastRenderedPageBreak/>
                    <w:t>U</w:t>
                  </w:r>
                </w:p>
              </w:tc>
              <w:tc>
                <w:tcPr>
                  <w:tcW w:w="4092" w:type="dxa"/>
                  <w:gridSpan w:val="3"/>
                  <w:tcBorders>
                    <w:top w:val="single" w:sz="8" w:space="0" w:color="000000"/>
                    <w:left w:val="single" w:sz="8" w:space="0" w:color="000000"/>
                    <w:bottom w:val="single" w:sz="8" w:space="0" w:color="000000"/>
                    <w:right w:val="single" w:sz="8" w:space="0" w:color="000000"/>
                  </w:tcBorders>
                  <w:shd w:val="clear" w:color="auto" w:fill="E0E0E0"/>
                  <w:tcMar>
                    <w:top w:w="10" w:type="dxa"/>
                    <w:left w:w="108" w:type="dxa"/>
                    <w:bottom w:w="0" w:type="dxa"/>
                    <w:right w:w="108" w:type="dxa"/>
                  </w:tcMar>
                  <w:vAlign w:val="center"/>
                  <w:hideMark/>
                </w:tcPr>
                <w:p w14:paraId="61038BD7" w14:textId="77777777" w:rsidR="000F5E83" w:rsidRPr="00990C3E" w:rsidRDefault="000F5E83" w:rsidP="00CB079D">
                  <w:pPr>
                    <w:rPr>
                      <w:rFonts w:eastAsia="MS Mincho"/>
                      <w:lang w:val="en-US" w:eastAsia="ja-JP"/>
                    </w:rPr>
                  </w:pPr>
                  <w:r w:rsidRPr="00990C3E">
                    <w:rPr>
                      <w:rFonts w:eastAsia="MS Mincho"/>
                      <w:lang w:eastAsia="ja-JP"/>
                    </w:rPr>
                    <w:sym w:font="Symbol" w:char="006A"/>
                  </w:r>
                  <w:r w:rsidRPr="00990C3E">
                    <w:rPr>
                      <w:rFonts w:eastAsia="MS Mincho"/>
                      <w:lang w:eastAsia="ja-JP"/>
                    </w:rPr>
                    <w:t>(0),</w:t>
                  </w:r>
                  <w:r w:rsidRPr="00990C3E">
                    <w:rPr>
                      <w:rFonts w:eastAsia="MS Mincho"/>
                      <w:lang w:eastAsia="ja-JP"/>
                    </w:rPr>
                    <w:sym w:font="Symbol" w:char="006A"/>
                  </w:r>
                  <w:r w:rsidRPr="00990C3E">
                    <w:rPr>
                      <w:rFonts w:eastAsia="MS Mincho"/>
                      <w:lang w:eastAsia="ja-JP"/>
                    </w:rPr>
                    <w:t>(1),</w:t>
                  </w:r>
                  <w:r w:rsidRPr="00990C3E">
                    <w:rPr>
                      <w:rFonts w:eastAsia="MS Mincho"/>
                      <w:lang w:eastAsia="ja-JP"/>
                    </w:rPr>
                    <w:sym w:font="Symbol" w:char="006A"/>
                  </w:r>
                  <w:r w:rsidRPr="00990C3E">
                    <w:rPr>
                      <w:rFonts w:eastAsia="MS Mincho"/>
                      <w:lang w:eastAsia="ja-JP"/>
                    </w:rPr>
                    <w:t xml:space="preserve">(2) </w:t>
                  </w:r>
                </w:p>
              </w:tc>
            </w:tr>
            <w:tr w:rsidR="000F5E83" w:rsidRPr="00990C3E" w14:paraId="32CE5338"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E264FEB" w14:textId="77777777" w:rsidR="000F5E83" w:rsidRPr="00990C3E" w:rsidRDefault="000F5E83" w:rsidP="00CB079D">
                  <w:pPr>
                    <w:rPr>
                      <w:rFonts w:eastAsia="MS Mincho"/>
                      <w:lang w:val="en-US" w:eastAsia="ja-JP"/>
                    </w:rPr>
                  </w:pPr>
                  <w:r w:rsidRPr="00990C3E">
                    <w:rPr>
                      <w:rFonts w:eastAsia="MS Mincho"/>
                      <w:lang w:eastAsia="ja-JP"/>
                    </w:rPr>
                    <w:t>0</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ED4AD83"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011247A"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CB12466"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r w:rsidR="000F5E83" w:rsidRPr="00990C3E" w14:paraId="38DA9503" w14:textId="77777777" w:rsidTr="00CB079D">
              <w:trPr>
                <w:trHeight w:val="363"/>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05B500E" w14:textId="77777777" w:rsidR="000F5E83" w:rsidRPr="00990C3E" w:rsidRDefault="000F5E83" w:rsidP="00CB079D">
                  <w:pPr>
                    <w:rPr>
                      <w:rFonts w:eastAsia="MS Mincho"/>
                      <w:lang w:val="en-US" w:eastAsia="ja-JP"/>
                    </w:rPr>
                  </w:pPr>
                  <w:r w:rsidRPr="00990C3E">
                    <w:rPr>
                      <w:rFonts w:eastAsia="MS Mincho"/>
                      <w:lang w:eastAsia="ja-JP"/>
                    </w:rPr>
                    <w:t>1</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A1AF237"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6CB0C9C"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6AF9457"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41F866A2"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49371E7" w14:textId="77777777" w:rsidR="000F5E83" w:rsidRPr="00990C3E" w:rsidRDefault="000F5E83" w:rsidP="00CB079D">
                  <w:pPr>
                    <w:rPr>
                      <w:rFonts w:eastAsia="MS Mincho"/>
                      <w:lang w:val="en-US" w:eastAsia="ja-JP"/>
                    </w:rPr>
                  </w:pPr>
                  <w:r w:rsidRPr="00990C3E">
                    <w:rPr>
                      <w:rFonts w:eastAsia="MS Mincho"/>
                      <w:lang w:eastAsia="ja-JP"/>
                    </w:rPr>
                    <w:t>2</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7856E48"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4E47EF1"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CE6EBFE"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r w:rsidR="000F5E83" w:rsidRPr="00990C3E" w14:paraId="48A2C15C"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1863C53" w14:textId="77777777" w:rsidR="000F5E83" w:rsidRPr="00990C3E" w:rsidRDefault="000F5E83" w:rsidP="00CB079D">
                  <w:pPr>
                    <w:rPr>
                      <w:rFonts w:eastAsia="MS Mincho"/>
                      <w:lang w:val="en-US" w:eastAsia="ja-JP"/>
                    </w:rPr>
                  </w:pPr>
                  <w:r w:rsidRPr="00990C3E">
                    <w:rPr>
                      <w:rFonts w:eastAsia="MS Mincho"/>
                      <w:lang w:eastAsia="ja-JP"/>
                    </w:rPr>
                    <w:t>3</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5C5366F"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9C62AF3"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26A71F7"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2A7EC5E1"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6E0BBD8" w14:textId="77777777" w:rsidR="000F5E83" w:rsidRPr="00990C3E" w:rsidRDefault="000F5E83" w:rsidP="00CB079D">
                  <w:pPr>
                    <w:rPr>
                      <w:rFonts w:eastAsia="MS Mincho"/>
                      <w:lang w:val="en-US" w:eastAsia="ja-JP"/>
                    </w:rPr>
                  </w:pPr>
                  <w:r w:rsidRPr="00990C3E">
                    <w:rPr>
                      <w:rFonts w:eastAsia="MS Mincho"/>
                      <w:lang w:eastAsia="ja-JP"/>
                    </w:rPr>
                    <w:t>4</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6931AA6"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472093B"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5D8D561"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6FE47146"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C7A01D5" w14:textId="77777777" w:rsidR="000F5E83" w:rsidRPr="00990C3E" w:rsidRDefault="000F5E83" w:rsidP="00CB079D">
                  <w:pPr>
                    <w:rPr>
                      <w:rFonts w:eastAsia="MS Mincho"/>
                      <w:lang w:val="en-US" w:eastAsia="ja-JP"/>
                    </w:rPr>
                  </w:pPr>
                  <w:r w:rsidRPr="00990C3E">
                    <w:rPr>
                      <w:rFonts w:eastAsia="MS Mincho"/>
                      <w:lang w:eastAsia="ja-JP"/>
                    </w:rPr>
                    <w:t>5</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FA531F4"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F7A34DC"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E4A9FE1"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r w:rsidR="000F5E83" w:rsidRPr="00990C3E" w14:paraId="06BD5B78"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9DA71E8" w14:textId="77777777" w:rsidR="000F5E83" w:rsidRPr="00990C3E" w:rsidRDefault="000F5E83" w:rsidP="00CB079D">
                  <w:pPr>
                    <w:rPr>
                      <w:rFonts w:eastAsia="MS Mincho"/>
                      <w:lang w:val="en-US" w:eastAsia="ja-JP"/>
                    </w:rPr>
                  </w:pPr>
                  <w:r w:rsidRPr="00990C3E">
                    <w:rPr>
                      <w:rFonts w:eastAsia="MS Mincho"/>
                      <w:lang w:eastAsia="ja-JP"/>
                    </w:rPr>
                    <w:t>6</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C50A547"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CE16005"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D2D87BD"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r w:rsidR="000F5E83" w:rsidRPr="00990C3E" w14:paraId="0EAB80D7"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96ABD2C" w14:textId="77777777" w:rsidR="000F5E83" w:rsidRPr="00990C3E" w:rsidRDefault="000F5E83" w:rsidP="00CB079D">
                  <w:pPr>
                    <w:rPr>
                      <w:rFonts w:eastAsia="MS Mincho"/>
                      <w:lang w:val="en-US" w:eastAsia="ja-JP"/>
                    </w:rPr>
                  </w:pPr>
                  <w:r w:rsidRPr="00990C3E">
                    <w:rPr>
                      <w:rFonts w:eastAsia="MS Mincho"/>
                      <w:lang w:eastAsia="ja-JP"/>
                    </w:rPr>
                    <w:t>7</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EE80BC2"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7181C52"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3033F97"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4F24FDEA"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47A6AAE" w14:textId="77777777" w:rsidR="000F5E83" w:rsidRPr="00990C3E" w:rsidRDefault="000F5E83" w:rsidP="00CB079D">
                  <w:pPr>
                    <w:rPr>
                      <w:rFonts w:eastAsia="MS Mincho"/>
                      <w:lang w:val="en-US" w:eastAsia="ja-JP"/>
                    </w:rPr>
                  </w:pPr>
                  <w:r w:rsidRPr="00990C3E">
                    <w:rPr>
                      <w:rFonts w:eastAsia="MS Mincho"/>
                      <w:lang w:eastAsia="ja-JP"/>
                    </w:rPr>
                    <w:t>8</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75B865A"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D3E0F2D"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0D8FB13"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r w:rsidR="000F5E83" w:rsidRPr="00990C3E" w14:paraId="423F9618"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92DD724" w14:textId="77777777" w:rsidR="000F5E83" w:rsidRPr="00990C3E" w:rsidRDefault="000F5E83" w:rsidP="00CB079D">
                  <w:pPr>
                    <w:rPr>
                      <w:rFonts w:eastAsia="MS Mincho"/>
                      <w:lang w:val="en-US" w:eastAsia="ja-JP"/>
                    </w:rPr>
                  </w:pPr>
                  <w:r w:rsidRPr="00990C3E">
                    <w:rPr>
                      <w:rFonts w:eastAsia="MS Mincho"/>
                      <w:lang w:eastAsia="ja-JP"/>
                    </w:rPr>
                    <w:t>9</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EA377D0"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0384A70"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A8CAFC3"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6721C28D"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C6DF0C9" w14:textId="77777777" w:rsidR="000F5E83" w:rsidRPr="00990C3E" w:rsidRDefault="000F5E83" w:rsidP="00CB079D">
                  <w:pPr>
                    <w:rPr>
                      <w:rFonts w:eastAsia="MS Mincho"/>
                      <w:lang w:val="en-US" w:eastAsia="ja-JP"/>
                    </w:rPr>
                  </w:pPr>
                  <w:r w:rsidRPr="00990C3E">
                    <w:rPr>
                      <w:rFonts w:eastAsia="MS Mincho"/>
                      <w:lang w:eastAsia="ja-JP"/>
                    </w:rPr>
                    <w:t>10</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0BB0F3C"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3443DD2"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C049700"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r>
            <w:tr w:rsidR="000F5E83" w:rsidRPr="00990C3E" w14:paraId="5A9A17ED" w14:textId="77777777" w:rsidTr="00CB079D">
              <w:trPr>
                <w:trHeight w:val="34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531761D" w14:textId="77777777" w:rsidR="000F5E83" w:rsidRPr="00990C3E" w:rsidRDefault="000F5E83" w:rsidP="00CB079D">
                  <w:pPr>
                    <w:rPr>
                      <w:rFonts w:eastAsia="MS Mincho"/>
                      <w:lang w:val="en-US" w:eastAsia="ja-JP"/>
                    </w:rPr>
                  </w:pPr>
                  <w:r w:rsidRPr="00990C3E">
                    <w:rPr>
                      <w:rFonts w:eastAsia="MS Mincho"/>
                      <w:lang w:eastAsia="ja-JP"/>
                    </w:rPr>
                    <w:t>11</w:t>
                  </w:r>
                  <w:r w:rsidRPr="00990C3E">
                    <w:rPr>
                      <w:rFonts w:eastAsia="MS Mincho"/>
                      <w:lang w:val="en-US" w:eastAsia="ja-JP"/>
                    </w:rPr>
                    <w:t xml:space="preserve">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58CF6AD" w14:textId="77777777" w:rsidR="000F5E83" w:rsidRPr="00990C3E" w:rsidRDefault="000F5E83" w:rsidP="00CB079D">
                  <w:pPr>
                    <w:rPr>
                      <w:rFonts w:eastAsia="MS Mincho"/>
                      <w:lang w:val="en-US" w:eastAsia="ja-JP"/>
                    </w:rPr>
                  </w:pPr>
                  <w:r w:rsidRPr="00990C3E">
                    <w:rPr>
                      <w:rFonts w:eastAsia="MS Mincho"/>
                      <w:lang w:val="en-US" w:eastAsia="ja-JP"/>
                    </w:rPr>
                    <w:t xml:space="preserve">1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BE010E8"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DF567C0" w14:textId="77777777" w:rsidR="000F5E83" w:rsidRPr="00990C3E" w:rsidRDefault="000F5E83" w:rsidP="00CB079D">
                  <w:pPr>
                    <w:rPr>
                      <w:rFonts w:eastAsia="MS Mincho"/>
                      <w:lang w:val="en-US" w:eastAsia="ja-JP"/>
                    </w:rPr>
                  </w:pPr>
                  <w:r w:rsidRPr="00990C3E">
                    <w:rPr>
                      <w:rFonts w:eastAsia="MS Mincho"/>
                      <w:lang w:val="en-US" w:eastAsia="ja-JP"/>
                    </w:rPr>
                    <w:t xml:space="preserve">3 </w:t>
                  </w:r>
                </w:p>
              </w:tc>
            </w:tr>
          </w:tbl>
          <w:p w14:paraId="6494BD81" w14:textId="77777777" w:rsidR="000F5E83" w:rsidRDefault="000F5E83" w:rsidP="000F5E83">
            <w:pPr>
              <w:pStyle w:val="ListParagraph"/>
              <w:rPr>
                <w:rFonts w:ascii="Times" w:eastAsia="MS Mincho" w:hAnsi="Times" w:cs="Times"/>
                <w:lang w:val="en-US"/>
              </w:rPr>
            </w:pPr>
          </w:p>
          <w:p w14:paraId="3936F8F9" w14:textId="77777777"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DM-RS for NPUSCH with ACK/NACK</w:t>
            </w:r>
          </w:p>
          <w:p w14:paraId="0CFA2CA5"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eastAsia="ja-JP"/>
              </w:rPr>
              <w:t xml:space="preserve">The following working assumption is </w:t>
            </w:r>
            <w:r w:rsidRPr="000F5E83">
              <w:rPr>
                <w:rFonts w:ascii="Times" w:eastAsia="MS Mincho" w:hAnsi="Times" w:cs="Times"/>
                <w:highlight w:val="green"/>
                <w:lang w:val="en-US" w:eastAsia="ja-JP"/>
              </w:rPr>
              <w:t>confirmed</w:t>
            </w:r>
          </w:p>
          <w:p w14:paraId="748F74A7" w14:textId="77777777" w:rsidR="000F5E83" w:rsidRPr="000F5E83" w:rsidRDefault="000F5E83" w:rsidP="000F5E8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Support 3 DM-RS symbols per 7 symbol period</w:t>
            </w:r>
          </w:p>
          <w:p w14:paraId="3E7B2C25" w14:textId="77777777" w:rsidR="000F5E83" w:rsidRPr="000F5E83" w:rsidRDefault="000F5E83" w:rsidP="000F5E83">
            <w:pPr>
              <w:numPr>
                <w:ilvl w:val="2"/>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The DM-RS sequence is obtained as</w:t>
            </w:r>
          </w:p>
          <w:p w14:paraId="16595C7D" w14:textId="77777777" w:rsidR="000F5E83" w:rsidRPr="000F5E83" w:rsidRDefault="000F5E83" w:rsidP="000F5E83">
            <w:pPr>
              <w:numPr>
                <w:ilvl w:val="3"/>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Use  single tone DM-RS PUSCH spread by length 3 OCC sequence defined for PUCCH</w:t>
            </w:r>
          </w:p>
          <w:p w14:paraId="7D3DE11A" w14:textId="77777777" w:rsidR="000F5E83" w:rsidRPr="000F5E83" w:rsidRDefault="000F5E83" w:rsidP="000F5E83">
            <w:pPr>
              <w:numPr>
                <w:ilvl w:val="4"/>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 xml:space="preserve">The OCC ID is pseudo-randomly selected (from existing OCCs) according to </w:t>
            </w:r>
            <w:r w:rsidRPr="000F5E83">
              <w:rPr>
                <w:rFonts w:ascii="Times" w:hAnsi="Times" w:cs="Times"/>
                <w:position w:val="-12"/>
              </w:rPr>
              <w:object w:dxaOrig="1560" w:dyaOrig="380" w14:anchorId="0B1399E7">
                <v:shape id="_x0000_i1031" type="#_x0000_t75" style="width:77.65pt;height:19.4pt" o:ole="" o:allowoverlap="f">
                  <v:imagedata r:id="rId33" o:title=""/>
                </v:shape>
                <o:OLEObject Type="Embed" ProgID="Equation.3" ShapeID="_x0000_i1031" DrawAspect="Content" ObjectID="_1523266955" r:id="rId34"/>
              </w:object>
            </w:r>
          </w:p>
          <w:p w14:paraId="49F19D67" w14:textId="77777777" w:rsidR="000F5E83" w:rsidRPr="000F5E83" w:rsidRDefault="000F5E83" w:rsidP="000F5E8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DM RS symbols for 3.75kHz ACK/NACK are contained in the first three NB-IoT symbols</w:t>
            </w:r>
          </w:p>
          <w:p w14:paraId="0F0CB782" w14:textId="27350EF3" w:rsidR="000E1384" w:rsidRPr="000F5E83" w:rsidRDefault="000F5E83" w:rsidP="000F5E83">
            <w:pPr>
              <w:numPr>
                <w:ilvl w:val="1"/>
                <w:numId w:val="13"/>
              </w:numPr>
              <w:overflowPunct/>
              <w:autoSpaceDE/>
              <w:autoSpaceDN/>
              <w:adjustRightInd/>
              <w:spacing w:after="0"/>
              <w:jc w:val="left"/>
              <w:textAlignment w:val="auto"/>
              <w:rPr>
                <w:rFonts w:ascii="Times" w:eastAsia="MS Mincho" w:hAnsi="Times" w:cs="Times"/>
                <w:iCs/>
                <w:lang w:val="en-US" w:eastAsia="ja-JP"/>
              </w:rPr>
            </w:pPr>
            <w:r w:rsidRPr="000F5E83">
              <w:rPr>
                <w:rFonts w:ascii="Times" w:eastAsia="MS Mincho" w:hAnsi="Times" w:cs="Times"/>
                <w:iCs/>
                <w:lang w:val="en-US" w:eastAsia="ja-JP"/>
              </w:rPr>
              <w:t>DM RS symbols for 15kHz ACK/NACK are contained in the NB-IoT symbols 2,3, and 4 (starting from symbol 0)</w:t>
            </w:r>
          </w:p>
        </w:tc>
      </w:tr>
    </w:tbl>
    <w:p w14:paraId="6FD4BB9C" w14:textId="77777777" w:rsidR="005B7719" w:rsidRPr="007E5BB4" w:rsidRDefault="005B7719" w:rsidP="000E1384">
      <w:pPr>
        <w:rPr>
          <w:lang w:val="en-US"/>
        </w:rPr>
      </w:pPr>
    </w:p>
    <w:p w14:paraId="759070B6" w14:textId="1781B52C" w:rsidR="00D043F6" w:rsidRDefault="00D043F6" w:rsidP="00D043F6">
      <w:pPr>
        <w:pStyle w:val="Heading1"/>
        <w:rPr>
          <w:lang w:val="en-US"/>
        </w:rPr>
      </w:pPr>
      <w:bookmarkStart w:id="19" w:name="_Toc448452944"/>
      <w:r w:rsidRPr="00D043F6">
        <w:rPr>
          <w:lang w:val="en-US"/>
        </w:rPr>
        <w:t>Uplink control information</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66DF2" w:rsidRPr="00DF2840" w14:paraId="43ABEB04" w14:textId="77777777" w:rsidTr="005572F4">
        <w:tc>
          <w:tcPr>
            <w:tcW w:w="9846" w:type="dxa"/>
            <w:shd w:val="clear" w:color="auto" w:fill="auto"/>
          </w:tcPr>
          <w:p w14:paraId="48F903A1" w14:textId="77777777" w:rsidR="00466DF2" w:rsidRPr="00DF2840" w:rsidRDefault="00466DF2" w:rsidP="005572F4">
            <w:pPr>
              <w:rPr>
                <w:rFonts w:ascii="Times" w:eastAsia="MS Mincho" w:hAnsi="Times" w:cs="Times"/>
                <w:lang w:val="en-US" w:eastAsia="ja-JP"/>
              </w:rPr>
            </w:pPr>
            <w:r>
              <w:rPr>
                <w:rFonts w:ascii="Times" w:eastAsia="MS Mincho" w:hAnsi="Times" w:cs="Times"/>
                <w:highlight w:val="green"/>
                <w:lang w:val="en-US" w:eastAsia="ja-JP"/>
              </w:rPr>
              <w:t xml:space="preserve">Post </w:t>
            </w: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w:t>
            </w:r>
            <w:r>
              <w:rPr>
                <w:rFonts w:ascii="Times" w:eastAsia="MS Mincho" w:hAnsi="Times" w:cs="Times"/>
                <w:highlight w:val="green"/>
                <w:lang w:val="en-US" w:eastAsia="ja-JP"/>
              </w:rPr>
              <w:t xml:space="preserve">email </w:t>
            </w:r>
            <w:r w:rsidRPr="00DF2840">
              <w:rPr>
                <w:rFonts w:ascii="Times" w:eastAsia="MS Mincho" w:hAnsi="Times" w:cs="Times"/>
                <w:highlight w:val="green"/>
                <w:lang w:val="en-US" w:eastAsia="ja-JP"/>
              </w:rPr>
              <w:t>agreements:</w:t>
            </w:r>
          </w:p>
          <w:p w14:paraId="01DF5141" w14:textId="77777777"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Transmission channel design of only 1 bit A/N via PUSCH structure with the following changes: </w:t>
            </w:r>
          </w:p>
          <w:p w14:paraId="6F3CE19C" w14:textId="69FA9DEC"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No CRC </w:t>
            </w:r>
          </w:p>
          <w:p w14:paraId="0DA803F4" w14:textId="0A70357E"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Repetition coding is used </w:t>
            </w:r>
          </w:p>
          <w:p w14:paraId="01AC6FCD" w14:textId="27995EAE"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Resource unit size: Smaller resource unit size (such as 2 msec with 15 kHz or 8 msec with 3.75 kHz) is used </w:t>
            </w:r>
          </w:p>
          <w:p w14:paraId="4F49BBE0" w14:textId="786C2DC2" w:rsidR="00466DF2" w:rsidRPr="00466DF2"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 xml:space="preserve">Frequency offset for A/N transmission resource is dynamically indicated by DL grant </w:t>
            </w:r>
          </w:p>
          <w:p w14:paraId="6891FD36" w14:textId="5FD17606" w:rsidR="00466DF2" w:rsidRPr="00E2412B" w:rsidRDefault="00466DF2" w:rsidP="00466DF2">
            <w:pPr>
              <w:pStyle w:val="ListParagraph"/>
              <w:numPr>
                <w:ilvl w:val="0"/>
                <w:numId w:val="11"/>
              </w:numPr>
              <w:rPr>
                <w:rFonts w:ascii="Times" w:eastAsia="MS Mincho" w:hAnsi="Times" w:cs="Times"/>
                <w:lang w:val="en-US"/>
              </w:rPr>
            </w:pPr>
            <w:r w:rsidRPr="00466DF2">
              <w:rPr>
                <w:rFonts w:ascii="Times" w:eastAsia="MS Mincho" w:hAnsi="Times" w:cs="Times"/>
                <w:lang w:val="en-US"/>
              </w:rPr>
              <w:t>FFS whether time resource of A/N transmission is also indicated by DL grant or implicitly determined.</w:t>
            </w:r>
          </w:p>
        </w:tc>
      </w:tr>
    </w:tbl>
    <w:p w14:paraId="3563CF98" w14:textId="77777777" w:rsidR="00466DF2" w:rsidRPr="006235F0" w:rsidRDefault="00466DF2" w:rsidP="00466DF2">
      <w:pPr>
        <w:tabs>
          <w:tab w:val="left" w:pos="567"/>
        </w:tabs>
        <w:snapToGrid w:val="0"/>
        <w:rPr>
          <w:rFonts w:ascii="Times" w:hAnsi="Time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043F6" w:rsidRPr="00DF2840" w14:paraId="18E3D1EC" w14:textId="77777777" w:rsidTr="00064767">
        <w:tc>
          <w:tcPr>
            <w:tcW w:w="9846" w:type="dxa"/>
            <w:shd w:val="clear" w:color="auto" w:fill="auto"/>
          </w:tcPr>
          <w:p w14:paraId="4140E563" w14:textId="77777777" w:rsidR="00D043F6" w:rsidRPr="00DF2840" w:rsidRDefault="00D043F6" w:rsidP="00064767">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7FDAD92D"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A/N transmission subcarrier spacing is same to the subcarrier spacing configured for PUSCH when single tone transmission is used for A/N transmission</w:t>
            </w:r>
          </w:p>
          <w:p w14:paraId="09CA8445"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The size of resource unit for A/N transmission is 2 msec for 15 kHz single tone and 8 msec for 3.75 kHz single tone transmission</w:t>
            </w:r>
          </w:p>
          <w:p w14:paraId="709C2469"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Number of repetitions for A/N transmission corresponding to Msg 4 is semi-statically configured by SIB per PRACH resource set</w:t>
            </w:r>
          </w:p>
          <w:p w14:paraId="312DBED1"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This is used as a default value to number of repetitions for A/N transmission after Msg4</w:t>
            </w:r>
          </w:p>
          <w:p w14:paraId="42FE1657"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A/N piggybacking on PUSCH is not supported in Rel-13</w:t>
            </w:r>
          </w:p>
          <w:p w14:paraId="24404FB4"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 xml:space="preserve">Baseline subcarrier index to which the frequency offset carried in DCI is applied is not higher layer signaled </w:t>
            </w:r>
          </w:p>
          <w:p w14:paraId="523E6BDB"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Details FFS in RAN1</w:t>
            </w:r>
          </w:p>
          <w:p w14:paraId="1F693BA6"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lastRenderedPageBreak/>
              <w:t>For ACK/NACK only transmission of NB-PDSCH in NB-IoT:</w:t>
            </w:r>
          </w:p>
          <w:p w14:paraId="2322107F"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Only single tone transmission is supported</w:t>
            </w:r>
          </w:p>
          <w:p w14:paraId="0E061A84"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highlight w:val="darkYellow"/>
                <w:lang w:val="en-US" w:eastAsia="ja-JP"/>
              </w:rPr>
              <w:t>Working Assumption:</w:t>
            </w:r>
            <w:r w:rsidRPr="00D043F6">
              <w:rPr>
                <w:rFonts w:ascii="Times" w:eastAsia="MS Mincho" w:hAnsi="Times" w:cs="Times"/>
                <w:iCs/>
                <w:lang w:val="en-US" w:eastAsia="ja-JP"/>
              </w:rPr>
              <w:t xml:space="preserve"> </w:t>
            </w:r>
          </w:p>
          <w:p w14:paraId="1B33F0F4"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Support 3 DM-RS symbols per 7 symbol period</w:t>
            </w:r>
          </w:p>
          <w:p w14:paraId="32AF808E"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The DM-RS sequence is obtained as</w:t>
            </w:r>
          </w:p>
          <w:p w14:paraId="11E39F1B" w14:textId="77777777" w:rsidR="00D043F6" w:rsidRPr="00D043F6" w:rsidRDefault="00D043F6" w:rsidP="00D043F6">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Use  single tone DM-RS PUSCH spread by length 3 OCC sequence defined for PUCCH</w:t>
            </w:r>
          </w:p>
          <w:p w14:paraId="645B8847" w14:textId="4F083821" w:rsidR="00D043F6" w:rsidRPr="00D043F6" w:rsidRDefault="00D043F6" w:rsidP="00D043F6">
            <w:pPr>
              <w:numPr>
                <w:ilvl w:val="3"/>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The OCC ID is pseudo-randomly selected (fr</w:t>
            </w:r>
            <w:r>
              <w:rPr>
                <w:rFonts w:ascii="Times" w:eastAsia="MS Mincho" w:hAnsi="Times" w:cs="Times"/>
                <w:iCs/>
                <w:lang w:val="en-US" w:eastAsia="ja-JP"/>
              </w:rPr>
              <w:t xml:space="preserve">om existing OCCs) according to </w:t>
            </w:r>
            <w:r w:rsidRPr="001D4A5A">
              <w:rPr>
                <w:position w:val="-12"/>
              </w:rPr>
              <w:object w:dxaOrig="1560" w:dyaOrig="380" w14:anchorId="023F3CB2">
                <v:shape id="_x0000_i1032" type="#_x0000_t75" style="width:77.65pt;height:19.4pt" o:ole="" o:allowoverlap="f">
                  <v:imagedata r:id="rId33" o:title=""/>
                </v:shape>
                <o:OLEObject Type="Embed" ProgID="Equation.3" ShapeID="_x0000_i1032" DrawAspect="Content" ObjectID="_1523266956" r:id="rId35"/>
              </w:object>
            </w:r>
          </w:p>
          <w:p w14:paraId="2687F1D9"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 xml:space="preserve">Working Assumption can be changed to 1 DMRS symbol at RAN1#84bis if significant gain is not observed compared to 1 DMRS symbol. </w:t>
            </w:r>
          </w:p>
          <w:p w14:paraId="03F9F09F" w14:textId="77777777"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For ACK/NACK only transmission of NB-PDSCH in NB-IoT:</w:t>
            </w:r>
          </w:p>
          <w:p w14:paraId="2690BF68" w14:textId="77777777" w:rsidR="00D043F6" w:rsidRPr="00D043F6" w:rsidRDefault="00D043F6" w:rsidP="00D043F6">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 /2-BPSK modulation is used for single tone transmission</w:t>
            </w:r>
          </w:p>
          <w:p w14:paraId="7733CA46" w14:textId="0587A908" w:rsidR="00D043F6" w:rsidRPr="00D043F6" w:rsidRDefault="00D043F6" w:rsidP="00D043F6">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043F6">
              <w:rPr>
                <w:rFonts w:ascii="Times" w:eastAsia="MS Mincho" w:hAnsi="Times" w:cs="Times"/>
                <w:iCs/>
                <w:lang w:val="en-US" w:eastAsia="ja-JP"/>
              </w:rPr>
              <w:t>Number of repetitions of A/N resource unit is semi-statically configured by RRC signaling at least if the associated NB-PDSCH is after Msg4</w:t>
            </w:r>
          </w:p>
        </w:tc>
      </w:tr>
    </w:tbl>
    <w:p w14:paraId="06CDFE47" w14:textId="77777777" w:rsidR="000E1384" w:rsidRDefault="000E1384" w:rsidP="000E138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4C3F18C7" w14:textId="77777777" w:rsidTr="00CB079D">
        <w:tc>
          <w:tcPr>
            <w:tcW w:w="9846" w:type="dxa"/>
            <w:shd w:val="clear" w:color="auto" w:fill="auto"/>
          </w:tcPr>
          <w:p w14:paraId="7611CDFB" w14:textId="77777777"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63F21F0A" w14:textId="77777777" w:rsidR="000F5E83" w:rsidRPr="000F5E83" w:rsidRDefault="000F5E83" w:rsidP="000F5E83">
            <w:pPr>
              <w:pStyle w:val="ListParagraph"/>
              <w:numPr>
                <w:ilvl w:val="0"/>
                <w:numId w:val="11"/>
              </w:numPr>
              <w:rPr>
                <w:rFonts w:ascii="Times" w:eastAsia="MS Mincho" w:hAnsi="Times" w:cs="Times"/>
                <w:lang w:val="en-US"/>
              </w:rPr>
            </w:pPr>
            <w:r w:rsidRPr="000F5E83">
              <w:rPr>
                <w:rFonts w:ascii="Times" w:eastAsia="MS Mincho" w:hAnsi="Times" w:cs="Times"/>
                <w:lang w:val="en-US"/>
              </w:rPr>
              <w:t>Fixed baseline subcarrier, and</w:t>
            </w:r>
          </w:p>
          <w:p w14:paraId="5A9DA6A9"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3.75kHz: 3 bits for frequency allocation, 1 bit for time allocation</w:t>
            </w:r>
          </w:p>
          <w:p w14:paraId="6D0F8E0A"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Starts from subcarrier 45, and offset grows negatively</w:t>
            </w:r>
          </w:p>
          <w:p w14:paraId="08C8FE03" w14:textId="77777777" w:rsidR="000F5E83" w:rsidRPr="000F5E83" w:rsidRDefault="000F5E83" w:rsidP="000F5E83">
            <w:pPr>
              <w:pStyle w:val="ListParagraph"/>
              <w:numPr>
                <w:ilvl w:val="3"/>
                <w:numId w:val="11"/>
              </w:numPr>
              <w:rPr>
                <w:rFonts w:ascii="Times" w:eastAsia="MS Mincho" w:hAnsi="Times" w:cs="Times"/>
                <w:lang w:val="en-US"/>
              </w:rPr>
            </w:pPr>
            <w:r w:rsidRPr="000F5E83">
              <w:rPr>
                <w:rFonts w:ascii="Times" w:eastAsia="MS Mincho" w:hAnsi="Times" w:cs="Times"/>
                <w:lang w:val="en-US"/>
              </w:rPr>
              <w:t xml:space="preserve">Offset values are  {0, -1, -2, -3, -4, -5, -6, -7} </w:t>
            </w:r>
          </w:p>
          <w:p w14:paraId="21C56D9E"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Time offset is 0,1 x 8ms</w:t>
            </w:r>
          </w:p>
          <w:p w14:paraId="2E0B068A" w14:textId="77777777" w:rsidR="000F5E83" w:rsidRPr="000F5E83" w:rsidRDefault="000F5E83" w:rsidP="000F5E83">
            <w:pPr>
              <w:pStyle w:val="ListParagraph"/>
              <w:numPr>
                <w:ilvl w:val="1"/>
                <w:numId w:val="11"/>
              </w:numPr>
              <w:rPr>
                <w:rFonts w:ascii="Times" w:eastAsia="MS Mincho" w:hAnsi="Times" w:cs="Times"/>
                <w:lang w:val="en-US"/>
              </w:rPr>
            </w:pPr>
            <w:r w:rsidRPr="000F5E83">
              <w:rPr>
                <w:rFonts w:ascii="Times" w:eastAsia="MS Mincho" w:hAnsi="Times" w:cs="Times"/>
                <w:lang w:val="en-US"/>
              </w:rPr>
              <w:t>15kHz: 2 bits for frequency allocation, 2 bit for time allocation</w:t>
            </w:r>
          </w:p>
          <w:p w14:paraId="7806A230"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Starts from subcarrier zero, and offset grows positively</w:t>
            </w:r>
          </w:p>
          <w:p w14:paraId="31890546" w14:textId="77777777" w:rsidR="000F5E83" w:rsidRPr="000F5E83" w:rsidRDefault="000F5E83" w:rsidP="000F5E83">
            <w:pPr>
              <w:pStyle w:val="ListParagraph"/>
              <w:numPr>
                <w:ilvl w:val="3"/>
                <w:numId w:val="11"/>
              </w:numPr>
              <w:rPr>
                <w:rFonts w:ascii="Times" w:eastAsia="MS Mincho" w:hAnsi="Times" w:cs="Times"/>
                <w:lang w:val="en-US"/>
              </w:rPr>
            </w:pPr>
            <w:r w:rsidRPr="000F5E83">
              <w:rPr>
                <w:rFonts w:ascii="Times" w:eastAsia="MS Mincho" w:hAnsi="Times" w:cs="Times"/>
                <w:lang w:val="en-US"/>
              </w:rPr>
              <w:t xml:space="preserve">Offset values are  {0, 1, 2, 3} </w:t>
            </w:r>
          </w:p>
          <w:p w14:paraId="709C0F3D" w14:textId="77777777" w:rsidR="000F5E83" w:rsidRPr="000F5E83" w:rsidRDefault="000F5E83" w:rsidP="000F5E83">
            <w:pPr>
              <w:pStyle w:val="ListParagraph"/>
              <w:numPr>
                <w:ilvl w:val="2"/>
                <w:numId w:val="11"/>
              </w:numPr>
              <w:rPr>
                <w:rFonts w:ascii="Times" w:eastAsia="MS Mincho" w:hAnsi="Times" w:cs="Times"/>
                <w:lang w:val="en-US"/>
              </w:rPr>
            </w:pPr>
            <w:r w:rsidRPr="000F5E83">
              <w:rPr>
                <w:rFonts w:ascii="Times" w:eastAsia="MS Mincho" w:hAnsi="Times" w:cs="Times"/>
                <w:lang w:val="en-US"/>
              </w:rPr>
              <w:t>Time offset is 0,1,2,3 x 2ms</w:t>
            </w:r>
          </w:p>
          <w:p w14:paraId="2E019BEF" w14:textId="77777777" w:rsidR="000F5E83" w:rsidRDefault="000F5E83" w:rsidP="000F5E83">
            <w:pPr>
              <w:pStyle w:val="ListParagraph"/>
              <w:numPr>
                <w:ilvl w:val="0"/>
                <w:numId w:val="11"/>
              </w:numPr>
              <w:rPr>
                <w:rFonts w:ascii="Times" w:eastAsia="MS Mincho" w:hAnsi="Times" w:cs="Times"/>
                <w:lang w:val="en-US"/>
              </w:rPr>
            </w:pPr>
            <w:r>
              <w:rPr>
                <w:rFonts w:ascii="Times" w:eastAsia="MS Mincho" w:hAnsi="Times" w:cs="Times"/>
                <w:lang w:val="en-US"/>
              </w:rPr>
              <w:t>Repetition</w:t>
            </w:r>
          </w:p>
          <w:p w14:paraId="24181DE1" w14:textId="0A5D6695" w:rsidR="000E1384" w:rsidRPr="00BB15DF" w:rsidRDefault="000F5E83" w:rsidP="00BB15DF">
            <w:pPr>
              <w:pStyle w:val="ListParagraph"/>
              <w:numPr>
                <w:ilvl w:val="1"/>
                <w:numId w:val="11"/>
              </w:numPr>
              <w:rPr>
                <w:rFonts w:ascii="Times" w:eastAsia="MS Mincho" w:hAnsi="Times" w:cs="Times"/>
                <w:lang w:val="en-US"/>
              </w:rPr>
            </w:pPr>
            <w:r w:rsidRPr="000F5E83">
              <w:rPr>
                <w:rFonts w:ascii="Times" w:eastAsia="MS Mincho" w:hAnsi="Times" w:cs="Times"/>
                <w:lang w:val="en-US"/>
              </w:rPr>
              <w:t>The predefined set of numbers of repetition for ACK/NACK resource unit is {1, 2, 4, 8, 16, 32, 64, 128}</w:t>
            </w:r>
          </w:p>
        </w:tc>
      </w:tr>
    </w:tbl>
    <w:p w14:paraId="60FB7F02" w14:textId="77777777" w:rsidR="000E1384" w:rsidRDefault="000E1384" w:rsidP="000E1384">
      <w:pPr>
        <w:rPr>
          <w:lang w:val="en-US"/>
        </w:rPr>
      </w:pPr>
    </w:p>
    <w:p w14:paraId="3EE44C89" w14:textId="2B1C726B" w:rsidR="00E71470" w:rsidRPr="00D043F6" w:rsidRDefault="00E71470" w:rsidP="00E71470">
      <w:pPr>
        <w:pStyle w:val="Heading1"/>
        <w:rPr>
          <w:lang w:val="en-US"/>
        </w:rPr>
      </w:pPr>
      <w:bookmarkStart w:id="20" w:name="_Toc448452945"/>
      <w:r w:rsidRPr="00D043F6">
        <w:rPr>
          <w:lang w:val="en-US"/>
        </w:rPr>
        <w:t xml:space="preserve">Uplink </w:t>
      </w:r>
      <w:r>
        <w:rPr>
          <w:lang w:val="en-US"/>
        </w:rPr>
        <w:t>power control</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E71470" w:rsidRPr="00DF2840" w14:paraId="3695D644" w14:textId="77777777" w:rsidTr="00064767">
        <w:tc>
          <w:tcPr>
            <w:tcW w:w="9846" w:type="dxa"/>
            <w:shd w:val="clear" w:color="auto" w:fill="auto"/>
          </w:tcPr>
          <w:p w14:paraId="5758F1C5" w14:textId="6A29264B" w:rsidR="00E71470" w:rsidRPr="00DF2840" w:rsidRDefault="00E71470" w:rsidP="00064767">
            <w:pPr>
              <w:rPr>
                <w:rFonts w:ascii="Times" w:eastAsia="MS Mincho" w:hAnsi="Times" w:cs="Times"/>
                <w:lang w:val="en-US" w:eastAsia="ja-JP"/>
              </w:rPr>
            </w:pPr>
            <w:r w:rsidRPr="00DF2840">
              <w:rPr>
                <w:rFonts w:ascii="Times" w:eastAsia="MS Mincho" w:hAnsi="Times" w:cs="Times"/>
                <w:highlight w:val="green"/>
                <w:lang w:val="en-US" w:eastAsia="ja-JP"/>
              </w:rPr>
              <w:t xml:space="preserve">RAN1 NB-IoT </w:t>
            </w:r>
            <w:r>
              <w:rPr>
                <w:rFonts w:ascii="Times" w:eastAsia="MS Mincho" w:hAnsi="Times" w:cs="Times"/>
                <w:highlight w:val="green"/>
                <w:lang w:val="en-US" w:eastAsia="ja-JP"/>
              </w:rPr>
              <w:t>adhoc#2</w:t>
            </w:r>
            <w:r w:rsidRPr="00DF2840">
              <w:rPr>
                <w:rFonts w:ascii="Times" w:eastAsia="MS Mincho" w:hAnsi="Times" w:cs="Times"/>
                <w:highlight w:val="green"/>
                <w:lang w:val="en-US" w:eastAsia="ja-JP"/>
              </w:rPr>
              <w:t xml:space="preserve"> agreements:</w:t>
            </w:r>
          </w:p>
          <w:p w14:paraId="7BC433A3" w14:textId="77777777" w:rsidR="00E71470" w:rsidRPr="00E71470" w:rsidRDefault="00E71470" w:rsidP="00E71470">
            <w:pPr>
              <w:numPr>
                <w:ilvl w:val="0"/>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For NB-PUSCH data transmission, the uplink power setting re-use section 5.1.1.1 of 36.213, that is for serving cell </w:t>
            </w:r>
            <w:r w:rsidRPr="00E71470">
              <w:rPr>
                <w:rFonts w:ascii="Times" w:eastAsia="MS Mincho" w:hAnsi="Times" w:cs="Times"/>
                <w:i/>
                <w:iCs/>
                <w:lang w:val="en-US" w:eastAsia="ja-JP"/>
              </w:rPr>
              <w:t>c</w:t>
            </w:r>
            <w:r w:rsidRPr="00E71470">
              <w:rPr>
                <w:rFonts w:ascii="Times" w:eastAsia="MS Mincho" w:hAnsi="Times" w:cs="Times"/>
                <w:lang w:val="en-US" w:eastAsia="ja-JP"/>
              </w:rPr>
              <w:t xml:space="preserve"> and subframe </w:t>
            </w:r>
            <w:r w:rsidRPr="00E71470">
              <w:rPr>
                <w:rFonts w:ascii="Times" w:eastAsia="MS Mincho" w:hAnsi="Times" w:cs="Times"/>
                <w:i/>
                <w:iCs/>
                <w:lang w:val="en-US" w:eastAsia="ja-JP"/>
              </w:rPr>
              <w:t>i</w:t>
            </w:r>
            <w:r w:rsidRPr="00E71470">
              <w:rPr>
                <w:rFonts w:ascii="Times" w:eastAsia="MS Mincho" w:hAnsi="Times" w:cs="Times"/>
                <w:lang w:val="en-US" w:eastAsia="ja-JP"/>
              </w:rPr>
              <w:t xml:space="preserve"> ( for 15 kHz subcarrier spacing) or NB-Slot </w:t>
            </w:r>
            <w:r w:rsidRPr="00E71470">
              <w:rPr>
                <w:rFonts w:ascii="Times" w:eastAsia="MS Mincho" w:hAnsi="Times" w:cs="Times"/>
                <w:i/>
                <w:iCs/>
                <w:lang w:val="en-US" w:eastAsia="ja-JP"/>
              </w:rPr>
              <w:t>i</w:t>
            </w:r>
            <w:r w:rsidRPr="00E71470">
              <w:rPr>
                <w:rFonts w:ascii="Times" w:eastAsia="MS Mincho" w:hAnsi="Times" w:cs="Times"/>
                <w:lang w:val="en-US" w:eastAsia="ja-JP"/>
              </w:rPr>
              <w:t xml:space="preserve"> (for 3.75 kHz subcarrier spacing)</w:t>
            </w:r>
          </w:p>
          <w:p w14:paraId="30FDFC5C"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sv-SE" w:eastAsia="ja-JP"/>
              </w:rPr>
            </w:pP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NPUSCH,c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)=min{</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CMAX,c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 10log10(</w:t>
            </w:r>
            <w:r w:rsidRPr="00E71470">
              <w:rPr>
                <w:rFonts w:ascii="Times" w:eastAsia="MS Mincho" w:hAnsi="Times" w:cs="Times"/>
                <w:i/>
                <w:iCs/>
                <w:lang w:val="sv-SE" w:eastAsia="ja-JP"/>
              </w:rPr>
              <w:t>M</w:t>
            </w:r>
            <w:r w:rsidRPr="00E71470">
              <w:rPr>
                <w:rFonts w:ascii="Times" w:eastAsia="MS Mincho" w:hAnsi="Times" w:cs="Times"/>
                <w:i/>
                <w:iCs/>
                <w:vertAlign w:val="subscript"/>
                <w:lang w:val="sv-SE" w:eastAsia="ja-JP"/>
              </w:rPr>
              <w:t>NPUSCH,c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O_NPUSCH,c</w:t>
            </w:r>
            <w:r w:rsidRPr="00E71470">
              <w:rPr>
                <w:rFonts w:ascii="Times" w:eastAsia="MS Mincho" w:hAnsi="Times" w:cs="Times"/>
                <w:lang w:val="sv-SE" w:eastAsia="ja-JP"/>
              </w:rPr>
              <w:t xml:space="preserve">+ </w:t>
            </w:r>
            <w:r w:rsidRPr="00E71470">
              <w:rPr>
                <w:rFonts w:ascii="Times" w:eastAsia="MS Mincho" w:hAnsi="Times" w:cs="Times"/>
                <w:i/>
                <w:iCs/>
                <w:lang w:val="en-US" w:eastAsia="ja-JP"/>
              </w:rPr>
              <w:t>α</w:t>
            </w:r>
            <w:r w:rsidRPr="00E71470">
              <w:rPr>
                <w:rFonts w:ascii="Times" w:eastAsia="MS Mincho" w:hAnsi="Times" w:cs="Times"/>
                <w:i/>
                <w:iCs/>
                <w:vertAlign w:val="subscript"/>
                <w:lang w:val="sv-SE" w:eastAsia="ja-JP"/>
              </w:rPr>
              <w:t>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 xml:space="preserve">) </w:t>
            </w:r>
            <w:r w:rsidRPr="00E71470">
              <w:rPr>
                <w:rFonts w:ascii="Times" w:eastAsia="MS Mincho" w:hAnsi="Times" w:cs="Times"/>
                <w:i/>
                <w:iCs/>
                <w:lang w:val="sv-SE" w:eastAsia="ja-JP"/>
              </w:rPr>
              <w:t>PL</w:t>
            </w:r>
            <w:r w:rsidRPr="00E71470">
              <w:rPr>
                <w:rFonts w:ascii="Times" w:eastAsia="MS Mincho" w:hAnsi="Times" w:cs="Times"/>
                <w:i/>
                <w:iCs/>
                <w:vertAlign w:val="subscript"/>
                <w:lang w:val="sv-SE" w:eastAsia="ja-JP"/>
              </w:rPr>
              <w:t>c</w:t>
            </w:r>
            <w:r w:rsidRPr="00E71470">
              <w:rPr>
                <w:rFonts w:ascii="Times" w:eastAsia="MS Mincho" w:hAnsi="Times" w:cs="Times"/>
                <w:lang w:val="sv-SE" w:eastAsia="ja-JP"/>
              </w:rPr>
              <w:t>+</w:t>
            </w:r>
            <w:r w:rsidRPr="00E71470">
              <w:rPr>
                <w:rFonts w:ascii="Times" w:eastAsia="MS Mincho" w:hAnsi="Times" w:cs="Times"/>
                <w:i/>
                <w:iCs/>
                <w:lang w:val="sv-SE" w:eastAsia="ja-JP"/>
              </w:rPr>
              <w:t>f</w:t>
            </w:r>
            <w:r w:rsidRPr="00E71470">
              <w:rPr>
                <w:rFonts w:ascii="Times" w:eastAsia="MS Mincho" w:hAnsi="Times" w:cs="Times"/>
                <w:i/>
                <w:iCs/>
                <w:vertAlign w:val="subscript"/>
                <w:lang w:val="sv-SE" w:eastAsia="ja-JP"/>
              </w:rPr>
              <w:t>c</w:t>
            </w:r>
            <w:r w:rsidRPr="00E71470">
              <w:rPr>
                <w:rFonts w:ascii="Times" w:eastAsia="MS Mincho" w:hAnsi="Times" w:cs="Times"/>
                <w:lang w:val="sv-SE" w:eastAsia="ja-JP"/>
              </w:rPr>
              <w:t>(</w:t>
            </w:r>
            <w:r w:rsidRPr="00E71470">
              <w:rPr>
                <w:rFonts w:ascii="Times" w:eastAsia="MS Mincho" w:hAnsi="Times" w:cs="Times"/>
                <w:i/>
                <w:iCs/>
                <w:lang w:val="sv-SE" w:eastAsia="ja-JP"/>
              </w:rPr>
              <w:t>i</w:t>
            </w:r>
            <w:r w:rsidRPr="00E71470">
              <w:rPr>
                <w:rFonts w:ascii="Times" w:eastAsia="MS Mincho" w:hAnsi="Times" w:cs="Times"/>
                <w:lang w:val="sv-SE" w:eastAsia="ja-JP"/>
              </w:rPr>
              <w:t>)}</w:t>
            </w:r>
          </w:p>
          <w:p w14:paraId="1AC730E9"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i/>
                <w:iCs/>
                <w:lang w:val="en-US" w:eastAsia="ja-JP"/>
              </w:rPr>
              <w:t>M</w:t>
            </w:r>
            <w:r w:rsidRPr="00E71470">
              <w:rPr>
                <w:rFonts w:ascii="Times" w:eastAsia="MS Mincho" w:hAnsi="Times" w:cs="Times"/>
                <w:i/>
                <w:iCs/>
                <w:vertAlign w:val="subscript"/>
                <w:lang w:val="en-US" w:eastAsia="ja-JP"/>
              </w:rPr>
              <w:t>NPUSCH,c</w:t>
            </w:r>
            <w:r w:rsidRPr="00E71470">
              <w:rPr>
                <w:rFonts w:ascii="Times" w:eastAsia="MS Mincho" w:hAnsi="Times" w:cs="Times"/>
                <w:lang w:val="en-US" w:eastAsia="ja-JP"/>
              </w:rPr>
              <w:t>(</w:t>
            </w:r>
            <w:r w:rsidRPr="00E71470">
              <w:rPr>
                <w:rFonts w:ascii="Times" w:eastAsia="MS Mincho" w:hAnsi="Times" w:cs="Times"/>
                <w:i/>
                <w:iCs/>
                <w:lang w:val="en-US" w:eastAsia="ja-JP"/>
              </w:rPr>
              <w:t>i</w:t>
            </w:r>
            <w:r w:rsidRPr="00E71470">
              <w:rPr>
                <w:rFonts w:ascii="Times" w:eastAsia="MS Mincho" w:hAnsi="Times" w:cs="Times"/>
                <w:lang w:val="en-US" w:eastAsia="ja-JP"/>
              </w:rPr>
              <w:t>)</w:t>
            </w:r>
          </w:p>
          <w:p w14:paraId="66AC2C2A"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Alt 1: {1/4, 1,3,6,12} (reflecting UL transmission resource BW)</w:t>
            </w:r>
          </w:p>
          <w:p w14:paraId="76273912"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Alt 2: {1,3,6,12} (3.75 kHz is adjusted by using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O_NPUSCH,c</w:t>
            </w:r>
            <w:r w:rsidRPr="00E71470">
              <w:rPr>
                <w:rFonts w:ascii="Times" w:eastAsia="MS Mincho" w:hAnsi="Times" w:cs="Times"/>
                <w:lang w:val="en-US" w:eastAsia="ja-JP"/>
              </w:rPr>
              <w:t>)</w:t>
            </w:r>
          </w:p>
          <w:p w14:paraId="59C5645E"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sv-SE" w:eastAsia="ja-JP"/>
              </w:rPr>
            </w:pP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O_NPUSCH,c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O_UE_NPUSCH,c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w:t>
            </w:r>
            <w:r w:rsidRPr="00E71470">
              <w:rPr>
                <w:rFonts w:ascii="Times" w:eastAsia="MS Mincho" w:hAnsi="Times" w:cs="Times"/>
                <w:i/>
                <w:iCs/>
                <w:lang w:val="sv-SE" w:eastAsia="ja-JP"/>
              </w:rPr>
              <w:t>P</w:t>
            </w:r>
            <w:r w:rsidRPr="00E71470">
              <w:rPr>
                <w:rFonts w:ascii="Times" w:eastAsia="MS Mincho" w:hAnsi="Times" w:cs="Times"/>
                <w:i/>
                <w:iCs/>
                <w:vertAlign w:val="subscript"/>
                <w:lang w:val="sv-SE" w:eastAsia="ja-JP"/>
              </w:rPr>
              <w:t>O_NOMINAL_NPUSCH,c</w:t>
            </w:r>
            <w:r w:rsidRPr="00E71470">
              <w:rPr>
                <w:rFonts w:ascii="Times" w:eastAsia="MS Mincho" w:hAnsi="Times" w:cs="Times"/>
                <w:lang w:val="sv-SE" w:eastAsia="ja-JP"/>
              </w:rPr>
              <w:t>(</w:t>
            </w:r>
            <w:r w:rsidRPr="00E71470">
              <w:rPr>
                <w:rFonts w:ascii="Times" w:eastAsia="MS Mincho" w:hAnsi="Times" w:cs="Times"/>
                <w:i/>
                <w:iCs/>
                <w:lang w:val="sv-SE" w:eastAsia="ja-JP"/>
              </w:rPr>
              <w:t>j</w:t>
            </w:r>
            <w:r w:rsidRPr="00E71470">
              <w:rPr>
                <w:rFonts w:ascii="Times" w:eastAsia="MS Mincho" w:hAnsi="Times" w:cs="Times"/>
                <w:lang w:val="sv-SE" w:eastAsia="ja-JP"/>
              </w:rPr>
              <w:t>)</w:t>
            </w:r>
          </w:p>
          <w:p w14:paraId="04A85B85"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When </w:t>
            </w:r>
            <w:r w:rsidRPr="00E71470">
              <w:rPr>
                <w:rFonts w:ascii="Times" w:eastAsia="MS Mincho" w:hAnsi="Times" w:cs="Times"/>
                <w:i/>
                <w:iCs/>
                <w:lang w:val="en-US" w:eastAsia="ja-JP"/>
              </w:rPr>
              <w:t>j</w:t>
            </w:r>
            <w:r w:rsidRPr="00E71470">
              <w:rPr>
                <w:rFonts w:ascii="Times" w:eastAsia="MS Mincho" w:hAnsi="Times" w:cs="Times"/>
                <w:lang w:val="en-US" w:eastAsia="ja-JP"/>
              </w:rPr>
              <w:t xml:space="preserve"> = 1,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O_UE_NPUSCH,c</w:t>
            </w:r>
            <w:r w:rsidRPr="00E71470">
              <w:rPr>
                <w:rFonts w:ascii="Times" w:eastAsia="MS Mincho" w:hAnsi="Times" w:cs="Times"/>
                <w:lang w:val="en-US" w:eastAsia="ja-JP"/>
              </w:rPr>
              <w:t>(1) and</w:t>
            </w:r>
            <w:r w:rsidRPr="00E71470">
              <w:rPr>
                <w:rFonts w:ascii="Times" w:eastAsia="MS Mincho" w:hAnsi="Times" w:cs="Times"/>
                <w:i/>
                <w:iCs/>
                <w:lang w:val="en-US" w:eastAsia="ja-JP"/>
              </w:rPr>
              <w:t xml:space="preserve"> P</w:t>
            </w:r>
            <w:r w:rsidRPr="00E71470">
              <w:rPr>
                <w:rFonts w:ascii="Times" w:eastAsia="MS Mincho" w:hAnsi="Times" w:cs="Times"/>
                <w:i/>
                <w:iCs/>
                <w:vertAlign w:val="subscript"/>
                <w:lang w:val="en-US" w:eastAsia="ja-JP"/>
              </w:rPr>
              <w:t>O_NOMINAL_NPUSCH,c</w:t>
            </w:r>
            <w:r w:rsidRPr="00E71470">
              <w:rPr>
                <w:rFonts w:ascii="Times" w:eastAsia="MS Mincho" w:hAnsi="Times" w:cs="Times"/>
                <w:lang w:val="en-US" w:eastAsia="ja-JP"/>
              </w:rPr>
              <w:t xml:space="preserve">(1) are configured by higher layers, where </w:t>
            </w:r>
            <w:r w:rsidRPr="00E71470">
              <w:rPr>
                <w:rFonts w:ascii="Times" w:eastAsia="MS Mincho" w:hAnsi="Times" w:cs="Times"/>
                <w:i/>
                <w:iCs/>
                <w:lang w:val="en-US" w:eastAsia="ja-JP"/>
              </w:rPr>
              <w:t xml:space="preserve">j </w:t>
            </w:r>
            <w:r w:rsidRPr="00E71470">
              <w:rPr>
                <w:rFonts w:ascii="Times" w:eastAsia="MS Mincho" w:hAnsi="Times" w:cs="Times"/>
                <w:lang w:val="en-US" w:eastAsia="ja-JP"/>
              </w:rPr>
              <w:t>= 1 is used for NB-PUSCH data (re)transmissions.</w:t>
            </w:r>
          </w:p>
          <w:p w14:paraId="49CBA9F9"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When </w:t>
            </w:r>
            <w:r w:rsidRPr="00E71470">
              <w:rPr>
                <w:rFonts w:ascii="Times" w:eastAsia="MS Mincho" w:hAnsi="Times" w:cs="Times"/>
                <w:i/>
                <w:iCs/>
                <w:lang w:val="en-US" w:eastAsia="ja-JP"/>
              </w:rPr>
              <w:t>j</w:t>
            </w:r>
            <w:r w:rsidRPr="00E71470">
              <w:rPr>
                <w:rFonts w:ascii="Times" w:eastAsia="MS Mincho" w:hAnsi="Times" w:cs="Times"/>
                <w:lang w:val="en-US" w:eastAsia="ja-JP"/>
              </w:rPr>
              <w:t xml:space="preserve"> = 2, which is used for NB-PUSCH (re)transmissions corresponding to the random access response grant,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O_UE_NPUSCH,c</w:t>
            </w:r>
            <w:r w:rsidRPr="00E71470">
              <w:rPr>
                <w:rFonts w:ascii="Times" w:eastAsia="MS Mincho" w:hAnsi="Times" w:cs="Times"/>
                <w:lang w:val="en-US" w:eastAsia="ja-JP"/>
              </w:rPr>
              <w:t xml:space="preserve">(2)=0 and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O_NOMINAL_NPUSCH,c</w:t>
            </w:r>
            <w:r w:rsidRPr="00E71470">
              <w:rPr>
                <w:rFonts w:ascii="Times" w:eastAsia="MS Mincho" w:hAnsi="Times" w:cs="Times"/>
                <w:lang w:val="en-US" w:eastAsia="ja-JP"/>
              </w:rPr>
              <w:t>(2)=</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O_PRE</w:t>
            </w:r>
            <w:r w:rsidRPr="00E71470">
              <w:rPr>
                <w:rFonts w:ascii="Times" w:eastAsia="MS Mincho" w:hAnsi="Times" w:cs="Times"/>
                <w:lang w:val="en-US" w:eastAsia="ja-JP"/>
              </w:rPr>
              <w:t>+</w:t>
            </w:r>
            <w:r w:rsidRPr="00E71470">
              <w:rPr>
                <w:rFonts w:ascii="Times" w:eastAsia="MS Mincho" w:hAnsi="Times" w:cs="Times"/>
                <w:i/>
                <w:iCs/>
                <w:lang w:val="en-US" w:eastAsia="ja-JP"/>
              </w:rPr>
              <w:t>Δ</w:t>
            </w:r>
            <w:r w:rsidRPr="00E71470">
              <w:rPr>
                <w:rFonts w:ascii="Times" w:eastAsia="MS Mincho" w:hAnsi="Times" w:cs="Times"/>
                <w:i/>
                <w:iCs/>
                <w:vertAlign w:val="subscript"/>
                <w:lang w:val="en-US" w:eastAsia="ja-JP"/>
              </w:rPr>
              <w:t>PREAMBLE_Msg3</w:t>
            </w:r>
            <w:r w:rsidRPr="00E71470">
              <w:rPr>
                <w:rFonts w:ascii="Times" w:eastAsia="MS Mincho" w:hAnsi="Times" w:cs="Times"/>
                <w:lang w:val="en-US" w:eastAsia="ja-JP"/>
              </w:rPr>
              <w:t xml:space="preserve">, where the parameter </w:t>
            </w:r>
            <w:r w:rsidRPr="00E71470">
              <w:rPr>
                <w:rFonts w:ascii="Times" w:eastAsia="MS Mincho" w:hAnsi="Times" w:cs="Times"/>
                <w:i/>
                <w:iCs/>
                <w:lang w:val="en-US" w:eastAsia="ja-JP"/>
              </w:rPr>
              <w:t>P</w:t>
            </w:r>
            <w:r w:rsidRPr="00E71470">
              <w:rPr>
                <w:rFonts w:ascii="Times" w:eastAsia="MS Mincho" w:hAnsi="Times" w:cs="Times"/>
                <w:i/>
                <w:iCs/>
                <w:vertAlign w:val="subscript"/>
                <w:lang w:val="en-US" w:eastAsia="ja-JP"/>
              </w:rPr>
              <w:t xml:space="preserve">O_PRE </w:t>
            </w:r>
            <w:r w:rsidRPr="00E71470">
              <w:rPr>
                <w:rFonts w:ascii="Times" w:eastAsia="MS Mincho" w:hAnsi="Times" w:cs="Times"/>
                <w:lang w:val="en-US" w:eastAsia="ja-JP"/>
              </w:rPr>
              <w:t>and</w:t>
            </w:r>
            <w:r w:rsidRPr="00E71470">
              <w:rPr>
                <w:rFonts w:ascii="Times" w:eastAsia="MS Mincho" w:hAnsi="Times" w:cs="Times"/>
                <w:i/>
                <w:iCs/>
                <w:lang w:val="en-US" w:eastAsia="ja-JP"/>
              </w:rPr>
              <w:t xml:space="preserve"> Δ</w:t>
            </w:r>
            <w:r w:rsidRPr="00E71470">
              <w:rPr>
                <w:rFonts w:ascii="Times" w:eastAsia="MS Mincho" w:hAnsi="Times" w:cs="Times"/>
                <w:i/>
                <w:iCs/>
                <w:vertAlign w:val="subscript"/>
                <w:lang w:val="en-US" w:eastAsia="ja-JP"/>
              </w:rPr>
              <w:t>PREAMBLE_Msg3</w:t>
            </w:r>
            <w:r w:rsidRPr="00E71470">
              <w:rPr>
                <w:rFonts w:ascii="Times" w:eastAsia="MS Mincho" w:hAnsi="Times" w:cs="Times"/>
                <w:lang w:val="en-US" w:eastAsia="ja-JP"/>
              </w:rPr>
              <w:t xml:space="preserve"> are signaled from higher layers for serving cell .</w:t>
            </w:r>
          </w:p>
          <w:p w14:paraId="25449930"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For </w:t>
            </w:r>
            <w:r w:rsidRPr="00E71470">
              <w:rPr>
                <w:rFonts w:ascii="Times" w:eastAsia="MS Mincho" w:hAnsi="Times" w:cs="Times"/>
                <w:i/>
                <w:iCs/>
                <w:lang w:val="en-US" w:eastAsia="ja-JP"/>
              </w:rPr>
              <w:t>j</w:t>
            </w:r>
            <w:r w:rsidRPr="00E71470">
              <w:rPr>
                <w:rFonts w:ascii="Times" w:eastAsia="MS Mincho" w:hAnsi="Times" w:cs="Times"/>
                <w:lang w:val="en-US" w:eastAsia="ja-JP"/>
              </w:rPr>
              <w:t xml:space="preserve"> = 1, </w:t>
            </w:r>
            <w:r w:rsidRPr="00E71470">
              <w:rPr>
                <w:rFonts w:ascii="Times" w:eastAsia="MS Mincho" w:hAnsi="Times" w:cs="Times"/>
                <w:i/>
                <w:iCs/>
                <w:lang w:val="en-US" w:eastAsia="ja-JP"/>
              </w:rPr>
              <w:t>α</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j</w:t>
            </w:r>
            <w:r w:rsidRPr="00E71470">
              <w:rPr>
                <w:rFonts w:ascii="Times" w:eastAsia="MS Mincho" w:hAnsi="Times" w:cs="Times"/>
                <w:lang w:val="en-US" w:eastAsia="ja-JP"/>
              </w:rPr>
              <w:t>) is configured by higher layers, and</w:t>
            </w:r>
            <w:r w:rsidRPr="00E71470">
              <w:rPr>
                <w:rFonts w:ascii="Times" w:eastAsia="MS Mincho" w:hAnsi="Times" w:cs="Times"/>
                <w:i/>
                <w:iCs/>
                <w:lang w:val="en-US" w:eastAsia="ja-JP"/>
              </w:rPr>
              <w:t xml:space="preserve"> α</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j</w:t>
            </w:r>
            <w:r w:rsidRPr="00E71470">
              <w:rPr>
                <w:rFonts w:ascii="Times" w:eastAsia="MS Mincho" w:hAnsi="Times" w:cs="Times"/>
                <w:lang w:val="en-US" w:eastAsia="ja-JP"/>
              </w:rPr>
              <w:t>)=1 for j = 2.</w:t>
            </w:r>
          </w:p>
          <w:p w14:paraId="53B59736"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i/>
                <w:iCs/>
                <w:lang w:val="en-US" w:eastAsia="ja-JP"/>
              </w:rPr>
              <w:t>f</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i</w:t>
            </w:r>
            <w:r w:rsidRPr="00E71470">
              <w:rPr>
                <w:rFonts w:ascii="Times" w:eastAsia="MS Mincho" w:hAnsi="Times" w:cs="Times"/>
                <w:lang w:val="en-US" w:eastAsia="ja-JP"/>
              </w:rPr>
              <w:t>)</w:t>
            </w:r>
          </w:p>
          <w:p w14:paraId="7876C51C"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Alt 1: A power adjustment parameter indicated by DCI</w:t>
            </w:r>
          </w:p>
          <w:p w14:paraId="7F74C2D9"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lang w:val="en-US" w:eastAsia="ja-JP"/>
              </w:rPr>
            </w:pPr>
            <w:r w:rsidRPr="00E71470">
              <w:rPr>
                <w:rFonts w:ascii="Times" w:eastAsia="MS Mincho" w:hAnsi="Times" w:cs="Times"/>
                <w:lang w:val="en-US" w:eastAsia="ja-JP"/>
              </w:rPr>
              <w:t xml:space="preserve">Alt 2: No TPC command, </w:t>
            </w:r>
            <w:r w:rsidRPr="00E71470">
              <w:rPr>
                <w:rFonts w:ascii="Times" w:eastAsia="MS Mincho" w:hAnsi="Times" w:cs="Times"/>
                <w:i/>
                <w:iCs/>
                <w:lang w:val="en-US" w:eastAsia="ja-JP"/>
              </w:rPr>
              <w:t>f</w:t>
            </w:r>
            <w:r w:rsidRPr="00E71470">
              <w:rPr>
                <w:rFonts w:ascii="Times" w:eastAsia="MS Mincho" w:hAnsi="Times" w:cs="Times"/>
                <w:i/>
                <w:iCs/>
                <w:vertAlign w:val="subscript"/>
                <w:lang w:val="en-US" w:eastAsia="ja-JP"/>
              </w:rPr>
              <w:t>c</w:t>
            </w:r>
            <w:r w:rsidRPr="00E71470">
              <w:rPr>
                <w:rFonts w:ascii="Times" w:eastAsia="MS Mincho" w:hAnsi="Times" w:cs="Times"/>
                <w:lang w:val="en-US" w:eastAsia="ja-JP"/>
              </w:rPr>
              <w:t>(</w:t>
            </w:r>
            <w:r w:rsidRPr="00E71470">
              <w:rPr>
                <w:rFonts w:ascii="Times" w:eastAsia="MS Mincho" w:hAnsi="Times" w:cs="Times"/>
                <w:i/>
                <w:iCs/>
                <w:lang w:val="en-US" w:eastAsia="ja-JP"/>
              </w:rPr>
              <w:t>i</w:t>
            </w:r>
            <w:r w:rsidRPr="00E71470">
              <w:rPr>
                <w:rFonts w:ascii="Times" w:eastAsia="MS Mincho" w:hAnsi="Times" w:cs="Times"/>
                <w:lang w:val="en-US" w:eastAsia="ja-JP"/>
              </w:rPr>
              <w:t>)=0</w:t>
            </w:r>
          </w:p>
          <w:p w14:paraId="3D63EC74" w14:textId="77777777" w:rsidR="00E71470" w:rsidRPr="00E71470" w:rsidRDefault="00E71470" w:rsidP="00E71470">
            <w:pPr>
              <w:numPr>
                <w:ilvl w:val="0"/>
                <w:numId w:val="13"/>
              </w:numPr>
              <w:overflowPunct/>
              <w:autoSpaceDE/>
              <w:autoSpaceDN/>
              <w:adjustRightInd/>
              <w:spacing w:after="0"/>
              <w:jc w:val="left"/>
              <w:textAlignment w:val="auto"/>
              <w:rPr>
                <w:rFonts w:ascii="Times" w:eastAsia="MS Mincho" w:hAnsi="Times" w:cs="Times"/>
                <w:b/>
                <w:lang w:val="en-US" w:eastAsia="ja-JP"/>
              </w:rPr>
            </w:pPr>
            <w:r w:rsidRPr="00E71470">
              <w:rPr>
                <w:rFonts w:ascii="Times" w:eastAsia="MS Mincho" w:hAnsi="Times" w:cs="Times"/>
                <w:lang w:val="en-US" w:eastAsia="ja-JP"/>
              </w:rPr>
              <w:t>UL power control for ACK/NACK transmission uses the same procedure as normal NB-PUSCH transmission.</w:t>
            </w:r>
          </w:p>
          <w:p w14:paraId="3D72EE17"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b/>
                <w:lang w:val="en-US" w:eastAsia="ja-JP"/>
              </w:rPr>
            </w:pPr>
            <w:r w:rsidRPr="00E71470">
              <w:rPr>
                <w:rFonts w:ascii="Times" w:eastAsia="MS Mincho" w:hAnsi="Times" w:cs="Times"/>
                <w:lang w:val="en-US" w:eastAsia="ja-JP"/>
              </w:rPr>
              <w:t>Alt. 1: Accept above formulas</w:t>
            </w:r>
          </w:p>
          <w:p w14:paraId="2EAB2821"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lang w:val="en-US" w:eastAsia="ja-JP"/>
              </w:rPr>
              <w:t>Alt. 2: With alpha = 1</w:t>
            </w:r>
          </w:p>
          <w:p w14:paraId="772F3C4C" w14:textId="77777777" w:rsidR="00E71470" w:rsidRPr="00E71470" w:rsidRDefault="00E71470" w:rsidP="00E71470">
            <w:pPr>
              <w:numPr>
                <w:ilvl w:val="0"/>
                <w:numId w:val="13"/>
              </w:numPr>
              <w:overflowPunct/>
              <w:autoSpaceDE/>
              <w:autoSpaceDN/>
              <w:adjustRightInd/>
              <w:spacing w:after="0"/>
              <w:jc w:val="left"/>
              <w:textAlignment w:val="auto"/>
              <w:rPr>
                <w:rFonts w:ascii="Times" w:eastAsia="MS Mincho" w:hAnsi="Times" w:cs="Times"/>
                <w:iCs/>
                <w:lang w:val="en-US" w:eastAsia="ja-JP"/>
              </w:rPr>
            </w:pPr>
            <w:r>
              <w:rPr>
                <w:rFonts w:ascii="Times" w:eastAsia="MS Mincho" w:hAnsi="Times" w:cs="Times"/>
                <w:lang w:val="en-US" w:eastAsia="ja-JP"/>
              </w:rPr>
              <w:t>Power headroom</w:t>
            </w:r>
          </w:p>
          <w:p w14:paraId="463FDEDF" w14:textId="77777777" w:rsidR="00E71470" w:rsidRPr="00E71470" w:rsidRDefault="00E71470" w:rsidP="00E71470">
            <w:pPr>
              <w:numPr>
                <w:ilvl w:val="1"/>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iCs/>
                <w:lang w:val="en-US" w:eastAsia="ja-JP"/>
              </w:rPr>
              <w:t>RAN1 recommends to support transmission of NB-PHR with Msg3 of random access procedure using [2 bits] for the lowest configured NB-PRACH repetition level, subject to RAN2 confirmation of available bits</w:t>
            </w:r>
          </w:p>
          <w:p w14:paraId="1B55F9B0" w14:textId="77777777"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iCs/>
                <w:lang w:val="en-US" w:eastAsia="ja-JP"/>
              </w:rPr>
              <w:lastRenderedPageBreak/>
              <w:t>Dynamic indication utilizing DCI is not supported</w:t>
            </w:r>
          </w:p>
          <w:p w14:paraId="4524F9F4" w14:textId="00957611" w:rsidR="00E71470" w:rsidRPr="00E71470" w:rsidRDefault="00E71470" w:rsidP="00E71470">
            <w:pPr>
              <w:numPr>
                <w:ilvl w:val="2"/>
                <w:numId w:val="13"/>
              </w:numPr>
              <w:overflowPunct/>
              <w:autoSpaceDE/>
              <w:autoSpaceDN/>
              <w:adjustRightInd/>
              <w:spacing w:after="0"/>
              <w:jc w:val="left"/>
              <w:textAlignment w:val="auto"/>
              <w:rPr>
                <w:rFonts w:ascii="Times" w:eastAsia="MS Mincho" w:hAnsi="Times" w:cs="Times"/>
                <w:iCs/>
                <w:lang w:val="en-US" w:eastAsia="ja-JP"/>
              </w:rPr>
            </w:pPr>
            <w:r w:rsidRPr="00E71470">
              <w:rPr>
                <w:rFonts w:ascii="Times" w:eastAsia="MS Mincho" w:hAnsi="Times" w:cs="Times"/>
                <w:iCs/>
                <w:lang w:val="en-US" w:eastAsia="ja-JP"/>
              </w:rPr>
              <w:t>Note: Above does not request to change Msg. 3 size</w:t>
            </w:r>
          </w:p>
        </w:tc>
      </w:tr>
    </w:tbl>
    <w:p w14:paraId="45BEA779" w14:textId="2B35B0EB" w:rsidR="00271D99" w:rsidRDefault="00271D99" w:rsidP="00D043F6">
      <w:pPr>
        <w:tabs>
          <w:tab w:val="left" w:pos="1591"/>
        </w:tabs>
      </w:pPr>
    </w:p>
    <w:p w14:paraId="77D64F77" w14:textId="77777777" w:rsidR="00C641B0" w:rsidRDefault="00C641B0" w:rsidP="00C641B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641B0" w:rsidRPr="00DF2840" w14:paraId="754EE0F7" w14:textId="77777777" w:rsidTr="00CB079D">
        <w:tc>
          <w:tcPr>
            <w:tcW w:w="9846" w:type="dxa"/>
            <w:shd w:val="clear" w:color="auto" w:fill="auto"/>
          </w:tcPr>
          <w:p w14:paraId="73B36E5B" w14:textId="77777777" w:rsidR="00C641B0" w:rsidRPr="00DF2840" w:rsidRDefault="00C641B0" w:rsidP="00CB079D">
            <w:pPr>
              <w:rPr>
                <w:rFonts w:ascii="Times" w:eastAsia="MS Mincho" w:hAnsi="Times" w:cs="Times"/>
                <w:lang w:val="en-US" w:eastAsia="ja-JP"/>
              </w:rPr>
            </w:pPr>
            <w:r>
              <w:rPr>
                <w:rFonts w:ascii="Times" w:eastAsia="MS Mincho" w:hAnsi="Times" w:cs="Times"/>
                <w:highlight w:val="green"/>
                <w:lang w:val="en-US" w:eastAsia="ja-JP"/>
              </w:rPr>
              <w:t xml:space="preserve">Post adhoc#2 email </w:t>
            </w:r>
            <w:r w:rsidRPr="00DF2840">
              <w:rPr>
                <w:rFonts w:ascii="Times" w:eastAsia="MS Mincho" w:hAnsi="Times" w:cs="Times"/>
                <w:highlight w:val="green"/>
                <w:lang w:val="en-US" w:eastAsia="ja-JP"/>
              </w:rPr>
              <w:t>agreements:</w:t>
            </w:r>
          </w:p>
          <w:p w14:paraId="47A08D05" w14:textId="177BF29A" w:rsidR="00C641B0" w:rsidRPr="006B6947" w:rsidRDefault="00C641B0" w:rsidP="006B6947">
            <w:pPr>
              <w:pStyle w:val="ListParagraph"/>
              <w:numPr>
                <w:ilvl w:val="0"/>
                <w:numId w:val="11"/>
              </w:numPr>
              <w:rPr>
                <w:rFonts w:ascii="Times" w:eastAsia="MS Mincho" w:hAnsi="Times" w:cs="Times"/>
                <w:lang w:val="en-US"/>
              </w:rPr>
            </w:pPr>
            <w:r>
              <w:rPr>
                <w:rFonts w:ascii="Times" w:eastAsia="MS Mincho" w:hAnsi="Times" w:cs="Times"/>
                <w:lang w:val="en-US"/>
              </w:rPr>
              <w:t>2 bits agreed for power headroom report</w:t>
            </w:r>
          </w:p>
        </w:tc>
      </w:tr>
    </w:tbl>
    <w:p w14:paraId="6E195000" w14:textId="77777777" w:rsidR="00C641B0" w:rsidRDefault="00C641B0" w:rsidP="00C641B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0E1384" w:rsidRPr="00DF2840" w14:paraId="264DFA44" w14:textId="77777777" w:rsidTr="00CB079D">
        <w:tc>
          <w:tcPr>
            <w:tcW w:w="9846" w:type="dxa"/>
            <w:shd w:val="clear" w:color="auto" w:fill="auto"/>
          </w:tcPr>
          <w:p w14:paraId="2900DBA0" w14:textId="77777777" w:rsidR="000E1384" w:rsidRPr="00DF2840" w:rsidRDefault="000E1384" w:rsidP="00CB079D">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4EF8A38E" w14:textId="77777777" w:rsidR="00F23C6E" w:rsidRPr="00F23C6E" w:rsidRDefault="00F23C6E" w:rsidP="00F23C6E">
            <w:pPr>
              <w:numPr>
                <w:ilvl w:val="0"/>
                <w:numId w:val="13"/>
              </w:numPr>
              <w:overflowPunct/>
              <w:autoSpaceDE/>
              <w:autoSpaceDN/>
              <w:adjustRightInd/>
              <w:spacing w:after="0"/>
              <w:jc w:val="left"/>
              <w:textAlignment w:val="auto"/>
              <w:rPr>
                <w:rFonts w:ascii="Times" w:eastAsia="MS Mincho" w:hAnsi="Times"/>
                <w:szCs w:val="24"/>
                <w:lang w:val="en-US" w:eastAsia="ja-JP"/>
              </w:rPr>
            </w:pPr>
            <w:r w:rsidRPr="00F23C6E">
              <w:rPr>
                <w:rFonts w:ascii="Times" w:eastAsia="MS Mincho" w:hAnsi="Times"/>
                <w:iCs/>
                <w:szCs w:val="24"/>
                <w:lang w:val="en-US" w:eastAsia="ja-JP"/>
              </w:rPr>
              <w:t>M</w:t>
            </w:r>
            <w:r w:rsidRPr="00F23C6E">
              <w:rPr>
                <w:rFonts w:ascii="Times" w:eastAsia="MS Mincho" w:hAnsi="Times"/>
                <w:iCs/>
                <w:szCs w:val="24"/>
                <w:vertAlign w:val="subscript"/>
                <w:lang w:val="en-US" w:eastAsia="ja-JP"/>
              </w:rPr>
              <w:t>NPUSCH,c</w:t>
            </w:r>
            <w:r w:rsidRPr="00F23C6E">
              <w:rPr>
                <w:rFonts w:ascii="Times" w:eastAsia="MS Mincho" w:hAnsi="Times"/>
                <w:szCs w:val="24"/>
                <w:lang w:val="en-US" w:eastAsia="ja-JP"/>
              </w:rPr>
              <w:t>(</w:t>
            </w:r>
            <w:r w:rsidRPr="00F23C6E">
              <w:rPr>
                <w:rFonts w:ascii="Times" w:eastAsia="MS Mincho" w:hAnsi="Times"/>
                <w:iCs/>
                <w:szCs w:val="24"/>
                <w:lang w:val="en-US" w:eastAsia="ja-JP"/>
              </w:rPr>
              <w:t>i</w:t>
            </w:r>
            <w:r w:rsidRPr="00F23C6E">
              <w:rPr>
                <w:rFonts w:ascii="Times" w:eastAsia="MS Mincho" w:hAnsi="Times"/>
                <w:szCs w:val="24"/>
                <w:lang w:val="en-US" w:eastAsia="ja-JP"/>
              </w:rPr>
              <w:t>): {1/4, 1, 3, 6,12}  (</w:t>
            </w:r>
            <w:r w:rsidRPr="00F23C6E">
              <w:rPr>
                <w:rFonts w:ascii="Times" w:eastAsia="MS Mincho" w:hAnsi="Times" w:hint="eastAsia"/>
                <w:szCs w:val="24"/>
                <w:lang w:val="en-US" w:eastAsia="ja-JP"/>
              </w:rPr>
              <w:t xml:space="preserve">reflecting UL transmission resource </w:t>
            </w:r>
            <w:r w:rsidRPr="00F23C6E">
              <w:rPr>
                <w:rFonts w:ascii="Times" w:eastAsia="MS Mincho" w:hAnsi="Times"/>
                <w:szCs w:val="24"/>
                <w:lang w:val="en-US" w:eastAsia="ja-JP"/>
              </w:rPr>
              <w:t>bandwidth normalized by 15 kHz)</w:t>
            </w:r>
          </w:p>
          <w:p w14:paraId="33A751AF" w14:textId="77777777" w:rsidR="00F23C6E" w:rsidRPr="00F23C6E" w:rsidRDefault="00F23C6E" w:rsidP="00F23C6E">
            <w:pPr>
              <w:widowControl w:val="0"/>
              <w:numPr>
                <w:ilvl w:val="0"/>
                <w:numId w:val="13"/>
              </w:numPr>
              <w:overflowPunct/>
              <w:autoSpaceDE/>
              <w:autoSpaceDN/>
              <w:adjustRightInd/>
              <w:snapToGrid w:val="0"/>
              <w:spacing w:after="0"/>
              <w:jc w:val="left"/>
              <w:textAlignment w:val="auto"/>
              <w:rPr>
                <w:rFonts w:ascii="Times New Roman" w:eastAsia="SimSun" w:hAnsi="Times New Roman"/>
                <w:kern w:val="2"/>
              </w:rPr>
            </w:pPr>
            <w:r w:rsidRPr="00F23C6E">
              <w:rPr>
                <w:rFonts w:ascii="Times New Roman" w:eastAsia="SimSun" w:hAnsi="Times New Roman"/>
                <w:kern w:val="2"/>
              </w:rPr>
              <w:t>No power adjustment parameter in DCI, i.e. f</w:t>
            </w:r>
            <w:r w:rsidRPr="00F23C6E">
              <w:rPr>
                <w:rFonts w:ascii="Times New Roman" w:eastAsia="SimSun" w:hAnsi="Times New Roman"/>
                <w:kern w:val="2"/>
                <w:vertAlign w:val="subscript"/>
              </w:rPr>
              <w:t>c</w:t>
            </w:r>
            <w:r w:rsidRPr="00F23C6E">
              <w:rPr>
                <w:rFonts w:ascii="Times New Roman" w:eastAsia="SimSun" w:hAnsi="Times New Roman"/>
                <w:kern w:val="2"/>
              </w:rPr>
              <w:t>(i)=0</w:t>
            </w:r>
          </w:p>
          <w:p w14:paraId="34F56AE9" w14:textId="77777777" w:rsidR="00F23C6E" w:rsidRPr="00F23C6E" w:rsidRDefault="00F23C6E" w:rsidP="00F23C6E">
            <w:pPr>
              <w:widowControl w:val="0"/>
              <w:numPr>
                <w:ilvl w:val="0"/>
                <w:numId w:val="13"/>
              </w:numPr>
              <w:overflowPunct/>
              <w:autoSpaceDE/>
              <w:autoSpaceDN/>
              <w:adjustRightInd/>
              <w:snapToGrid w:val="0"/>
              <w:spacing w:after="0"/>
              <w:jc w:val="left"/>
              <w:textAlignment w:val="auto"/>
              <w:rPr>
                <w:rFonts w:ascii="Times New Roman" w:eastAsia="SimSun" w:hAnsi="Times New Roman"/>
                <w:kern w:val="2"/>
              </w:rPr>
            </w:pPr>
            <w:r w:rsidRPr="00F23C6E">
              <w:rPr>
                <w:rFonts w:ascii="Times New Roman" w:eastAsia="SimSun" w:hAnsi="Times New Roman"/>
                <w:kern w:val="2"/>
              </w:rPr>
              <w:t>Power control for ACK/NACK: alpha = 1</w:t>
            </w:r>
            <w:r w:rsidRPr="00F23C6E">
              <w:rPr>
                <w:rFonts w:ascii="Times New Roman" w:eastAsia="SimSun" w:hAnsi="Times New Roman"/>
                <w:kern w:val="2"/>
              </w:rPr>
              <w:tab/>
            </w:r>
          </w:p>
          <w:p w14:paraId="4613394C" w14:textId="77777777" w:rsidR="00F23C6E" w:rsidRPr="00F23C6E" w:rsidRDefault="00F23C6E" w:rsidP="00F23C6E">
            <w:pPr>
              <w:widowControl w:val="0"/>
              <w:numPr>
                <w:ilvl w:val="0"/>
                <w:numId w:val="13"/>
              </w:numPr>
              <w:overflowPunct/>
              <w:autoSpaceDE/>
              <w:autoSpaceDN/>
              <w:adjustRightInd/>
              <w:snapToGrid w:val="0"/>
              <w:spacing w:after="0"/>
              <w:jc w:val="left"/>
              <w:textAlignment w:val="auto"/>
              <w:rPr>
                <w:rFonts w:ascii="Times New Roman" w:eastAsia="SimSun" w:hAnsi="Times New Roman"/>
                <w:kern w:val="2"/>
              </w:rPr>
            </w:pPr>
            <w:r w:rsidRPr="00F23C6E">
              <w:rPr>
                <w:rFonts w:ascii="Times New Roman" w:eastAsia="SimSun" w:hAnsi="Times New Roman"/>
                <w:kern w:val="2"/>
              </w:rPr>
              <w:t>If number of repetitions (including the initial transmission) of the allocated RUs &gt; 2, then UE uses max power</w:t>
            </w:r>
          </w:p>
          <w:p w14:paraId="6A89EB7A" w14:textId="6C00B720" w:rsidR="00F23C6E" w:rsidRPr="00F23C6E" w:rsidRDefault="00F23C6E" w:rsidP="00F23C6E">
            <w:pPr>
              <w:numPr>
                <w:ilvl w:val="0"/>
                <w:numId w:val="13"/>
              </w:numPr>
              <w:overflowPunct/>
              <w:autoSpaceDE/>
              <w:autoSpaceDN/>
              <w:adjustRightInd/>
              <w:spacing w:after="0"/>
              <w:jc w:val="left"/>
              <w:textAlignment w:val="auto"/>
              <w:rPr>
                <w:rFonts w:ascii="Times" w:eastAsia="Batang" w:hAnsi="Times"/>
                <w:szCs w:val="24"/>
              </w:rPr>
            </w:pPr>
            <w:r w:rsidRPr="00F23C6E">
              <w:rPr>
                <w:rFonts w:ascii="Times" w:eastAsia="Batang" w:hAnsi="Times" w:hint="eastAsia"/>
                <w:szCs w:val="24"/>
              </w:rPr>
              <w:t>The set of values for power offset between NB-RS and LTE CRS is {-6, -4.77, -3, -1.77, 0, 1, 1.23, 2, 3, 4, 4.23, 5, 6, 7, 8, 9} dB.</w:t>
            </w:r>
            <w:r w:rsidR="006B6947">
              <w:rPr>
                <w:rFonts w:ascii="Times" w:eastAsia="Batang" w:hAnsi="Times"/>
                <w:szCs w:val="24"/>
              </w:rPr>
              <w:t xml:space="preserve"> </w:t>
            </w:r>
          </w:p>
          <w:p w14:paraId="481BA37A" w14:textId="77777777" w:rsidR="00F23C6E" w:rsidRDefault="00F23C6E" w:rsidP="00F23C6E">
            <w:pPr>
              <w:numPr>
                <w:ilvl w:val="0"/>
                <w:numId w:val="13"/>
              </w:numPr>
              <w:overflowPunct/>
              <w:autoSpaceDE/>
              <w:autoSpaceDN/>
              <w:adjustRightInd/>
              <w:spacing w:after="0"/>
              <w:jc w:val="left"/>
              <w:textAlignment w:val="auto"/>
              <w:rPr>
                <w:rFonts w:ascii="Times" w:eastAsia="MS Mincho" w:hAnsi="Times"/>
                <w:szCs w:val="24"/>
                <w:lang w:val="en-US" w:eastAsia="ja-JP"/>
              </w:rPr>
            </w:pPr>
            <w:r w:rsidRPr="00F23C6E">
              <w:rPr>
                <w:rFonts w:ascii="Times" w:eastAsia="MS Mincho" w:hAnsi="Times"/>
                <w:szCs w:val="24"/>
                <w:lang w:val="en-US" w:eastAsia="ja-JP"/>
              </w:rPr>
              <w:t xml:space="preserve">Value set of </w:t>
            </w:r>
            <w:r w:rsidRPr="00F23C6E">
              <w:rPr>
                <w:rFonts w:ascii="Times" w:eastAsia="MS Mincho" w:hAnsi="Times"/>
                <w:i/>
                <w:iCs/>
                <w:szCs w:val="24"/>
                <w:lang w:val="en-US" w:eastAsia="ja-JP"/>
              </w:rPr>
              <w:t xml:space="preserve">powerRampingStep </w:t>
            </w:r>
            <w:r w:rsidRPr="00F23C6E">
              <w:rPr>
                <w:rFonts w:ascii="Times" w:eastAsia="MS Mincho" w:hAnsi="Times"/>
                <w:szCs w:val="24"/>
                <w:lang w:val="en-US" w:eastAsia="ja-JP"/>
              </w:rPr>
              <w:t>is the same as LTE: {0, 2, 4, 6} dB</w:t>
            </w:r>
          </w:p>
          <w:p w14:paraId="675B5855" w14:textId="77777777" w:rsidR="00F23C6E" w:rsidRPr="00F23C6E" w:rsidRDefault="00F23C6E" w:rsidP="00F23C6E">
            <w:pPr>
              <w:numPr>
                <w:ilvl w:val="0"/>
                <w:numId w:val="13"/>
              </w:numPr>
              <w:overflowPunct/>
              <w:autoSpaceDE/>
              <w:autoSpaceDN/>
              <w:adjustRightInd/>
              <w:spacing w:after="0"/>
              <w:jc w:val="left"/>
              <w:textAlignment w:val="auto"/>
              <w:rPr>
                <w:rFonts w:ascii="Times" w:eastAsia="MS Mincho" w:hAnsi="Times"/>
                <w:szCs w:val="24"/>
                <w:lang w:val="en-US" w:eastAsia="ja-JP"/>
              </w:rPr>
            </w:pPr>
            <w:r>
              <w:rPr>
                <w:rFonts w:ascii="Times" w:eastAsia="MS Mincho" w:hAnsi="Times"/>
                <w:szCs w:val="24"/>
                <w:lang w:val="en-US" w:eastAsia="ja-JP"/>
              </w:rPr>
              <w:t>NPRACH ramping</w:t>
            </w:r>
          </w:p>
          <w:p w14:paraId="3658ACFD" w14:textId="77777777" w:rsidR="00F23C6E" w:rsidRPr="00F23C6E" w:rsidRDefault="00F23C6E" w:rsidP="00F23C6E">
            <w:pPr>
              <w:pStyle w:val="ListParagraph"/>
              <w:numPr>
                <w:ilvl w:val="1"/>
                <w:numId w:val="11"/>
              </w:numPr>
              <w:jc w:val="left"/>
              <w:rPr>
                <w:rFonts w:ascii="Times" w:hAnsi="Times" w:cs="Times"/>
                <w:lang w:val="en-US"/>
              </w:rPr>
            </w:pPr>
            <w:r w:rsidRPr="00F23C6E">
              <w:rPr>
                <w:rFonts w:ascii="Times" w:hAnsi="Times" w:cs="Times"/>
                <w:lang w:val="en-US"/>
              </w:rPr>
              <w:t>It is ran1 understanding that the following power ramping equation can be reused for NB-PRACH but one item (– 10*log10(numRepetitionPerPreambleAttempt)   to adjust  repetition’s effect need to be added</w:t>
            </w:r>
          </w:p>
          <w:p w14:paraId="02F14646" w14:textId="77777777" w:rsidR="00F23C6E" w:rsidRPr="00F23C6E" w:rsidRDefault="00F23C6E" w:rsidP="00F23C6E">
            <w:pPr>
              <w:pStyle w:val="ListParagraph"/>
              <w:numPr>
                <w:ilvl w:val="2"/>
                <w:numId w:val="11"/>
              </w:numPr>
              <w:jc w:val="left"/>
              <w:rPr>
                <w:rFonts w:ascii="Times" w:hAnsi="Times" w:cs="Times"/>
                <w:lang w:val="en-US"/>
              </w:rPr>
            </w:pPr>
            <w:r w:rsidRPr="00F23C6E">
              <w:rPr>
                <w:rFonts w:ascii="Times" w:hAnsi="Times" w:cs="Times"/>
                <w:lang w:val="en-US"/>
              </w:rPr>
              <w:t xml:space="preserve">Set PREAMBLE_RECEIVED_TARGET_POWER to preambleInitialReceivedTargetPower + DELTA_PREAMBLE + (PREAMBLE_TRANSMISSION_COUNTER – 1) * powerRampingStep – 10*log10(numRepetitionPerPreambleAttempt) </w:t>
            </w:r>
          </w:p>
          <w:p w14:paraId="7D218F2B" w14:textId="77777777" w:rsidR="00F23C6E" w:rsidRDefault="00F23C6E" w:rsidP="00F23C6E">
            <w:pPr>
              <w:pStyle w:val="ListParagraph"/>
              <w:numPr>
                <w:ilvl w:val="1"/>
                <w:numId w:val="11"/>
              </w:numPr>
              <w:jc w:val="left"/>
              <w:rPr>
                <w:rFonts w:ascii="Times" w:hAnsi="Times" w:cs="Times"/>
                <w:lang w:val="en-US"/>
              </w:rPr>
            </w:pPr>
            <w:r w:rsidRPr="00F23C6E">
              <w:rPr>
                <w:rFonts w:ascii="Times" w:hAnsi="Times" w:cs="Times"/>
                <w:lang w:val="en-US"/>
              </w:rPr>
              <w:t>DELTA_PREAMBLE is set to 0</w:t>
            </w:r>
          </w:p>
          <w:p w14:paraId="0B7E571E" w14:textId="77777777" w:rsidR="00F23C6E" w:rsidRDefault="00F23C6E" w:rsidP="00F23C6E">
            <w:pPr>
              <w:pStyle w:val="ListParagraph"/>
              <w:numPr>
                <w:ilvl w:val="0"/>
                <w:numId w:val="11"/>
              </w:numPr>
              <w:jc w:val="left"/>
              <w:rPr>
                <w:rFonts w:ascii="Times" w:hAnsi="Times" w:cs="Times"/>
                <w:lang w:val="en-US"/>
              </w:rPr>
            </w:pPr>
            <w:r>
              <w:rPr>
                <w:rFonts w:ascii="Times" w:hAnsi="Times" w:cs="Times"/>
                <w:lang w:val="en-US"/>
              </w:rPr>
              <w:t>Power headroom</w:t>
            </w:r>
          </w:p>
          <w:p w14:paraId="08E0D2EC" w14:textId="77777777" w:rsidR="00F23C6E" w:rsidRPr="006A7FC3" w:rsidRDefault="00F23C6E" w:rsidP="00F23C6E">
            <w:pPr>
              <w:pStyle w:val="LGTdoc"/>
              <w:numPr>
                <w:ilvl w:val="1"/>
                <w:numId w:val="11"/>
              </w:numPr>
              <w:tabs>
                <w:tab w:val="left" w:pos="426"/>
              </w:tabs>
              <w:spacing w:afterLines="0" w:line="240" w:lineRule="auto"/>
              <w:rPr>
                <w:rFonts w:eastAsia="SimSun"/>
                <w:sz w:val="20"/>
                <w:szCs w:val="20"/>
                <w:lang w:eastAsia="zh-CN"/>
              </w:rPr>
            </w:pPr>
            <w:r w:rsidRPr="00A67BF0">
              <w:rPr>
                <w:rFonts w:eastAsia="SimSun" w:hint="eastAsia"/>
                <w:sz w:val="20"/>
                <w:szCs w:val="20"/>
                <w:lang w:eastAsia="zh-CN"/>
              </w:rPr>
              <w:t>NB-</w:t>
            </w:r>
            <w:r w:rsidRPr="00A67BF0">
              <w:rPr>
                <w:sz w:val="20"/>
                <w:szCs w:val="20"/>
              </w:rPr>
              <w:t xml:space="preserve">PHR </w:t>
            </w:r>
            <w:r w:rsidRPr="00A67BF0">
              <w:rPr>
                <w:rFonts w:eastAsia="SimSun" w:hint="eastAsia"/>
                <w:sz w:val="20"/>
                <w:szCs w:val="20"/>
                <w:lang w:eastAsia="zh-CN"/>
              </w:rPr>
              <w:t>is</w:t>
            </w:r>
            <w:r w:rsidRPr="00A67BF0">
              <w:rPr>
                <w:sz w:val="20"/>
                <w:szCs w:val="20"/>
              </w:rPr>
              <w:t xml:space="preserve"> computed </w:t>
            </w:r>
            <w:r w:rsidRPr="006A7FC3">
              <w:rPr>
                <w:rFonts w:eastAsia="SimSun" w:hint="eastAsia"/>
                <w:sz w:val="20"/>
                <w:szCs w:val="20"/>
                <w:lang w:eastAsia="zh-CN"/>
              </w:rPr>
              <w:t xml:space="preserve">based on </w:t>
            </w:r>
            <w:r w:rsidRPr="006A7FC3">
              <w:rPr>
                <w:rFonts w:eastAsia="SimSun"/>
                <w:sz w:val="20"/>
                <w:szCs w:val="20"/>
                <w:lang w:eastAsia="zh-CN"/>
              </w:rPr>
              <w:t xml:space="preserve">a 15kHz </w:t>
            </w:r>
            <w:r w:rsidRPr="006A7FC3">
              <w:rPr>
                <w:rFonts w:eastAsia="SimSun" w:hint="eastAsia"/>
                <w:sz w:val="20"/>
                <w:szCs w:val="20"/>
                <w:lang w:eastAsia="zh-CN"/>
              </w:rPr>
              <w:t>single</w:t>
            </w:r>
            <w:r w:rsidRPr="006A7FC3">
              <w:rPr>
                <w:rFonts w:eastAsia="SimSun"/>
                <w:sz w:val="20"/>
                <w:szCs w:val="20"/>
                <w:lang w:eastAsia="zh-CN"/>
              </w:rPr>
              <w:t>-</w:t>
            </w:r>
            <w:r w:rsidRPr="006A7FC3">
              <w:rPr>
                <w:rFonts w:eastAsia="SimSun" w:hint="eastAsia"/>
                <w:sz w:val="20"/>
                <w:szCs w:val="20"/>
                <w:lang w:eastAsia="zh-CN"/>
              </w:rPr>
              <w:t>tone transmit power for NB-PUSCH data transmission</w:t>
            </w:r>
            <w:r w:rsidRPr="006A7FC3">
              <w:rPr>
                <w:rFonts w:eastAsia="SimSun"/>
                <w:sz w:val="20"/>
                <w:szCs w:val="20"/>
                <w:lang w:eastAsia="zh-CN"/>
              </w:rPr>
              <w:t xml:space="preserve"> regardless of the actual subcarrier spacing</w:t>
            </w:r>
            <w:r w:rsidRPr="006A7FC3">
              <w:rPr>
                <w:rFonts w:eastAsia="SimSun" w:hint="eastAsia"/>
                <w:sz w:val="20"/>
                <w:szCs w:val="20"/>
                <w:lang w:eastAsia="zh-CN"/>
              </w:rPr>
              <w:t xml:space="preserve">: </w:t>
            </w:r>
            <w:r w:rsidRPr="006A7FC3">
              <w:rPr>
                <w:rFonts w:eastAsia="SimSun"/>
                <w:sz w:val="20"/>
                <w:szCs w:val="20"/>
                <w:lang w:eastAsia="zh-CN"/>
              </w:rPr>
              <w:tab/>
            </w:r>
            <w:r w:rsidRPr="006A7FC3">
              <w:rPr>
                <w:rFonts w:eastAsia="SimSun"/>
                <w:sz w:val="20"/>
                <w:szCs w:val="20"/>
                <w:lang w:eastAsia="zh-CN"/>
              </w:rPr>
              <w:br/>
            </w:r>
            <w:r w:rsidRPr="006A7FC3">
              <w:rPr>
                <w:iCs/>
                <w:sz w:val="20"/>
                <w:szCs w:val="20"/>
                <w:lang w:val="en-US"/>
              </w:rPr>
              <w:t>PH</w:t>
            </w:r>
            <w:r w:rsidRPr="006A7FC3">
              <w:rPr>
                <w:rFonts w:eastAsia="MS Mincho"/>
                <w:sz w:val="20"/>
                <w:szCs w:val="20"/>
                <w:lang w:val="en-US" w:eastAsia="ja-JP"/>
              </w:rPr>
              <w:t>(</w:t>
            </w:r>
            <w:r w:rsidRPr="006A7FC3">
              <w:rPr>
                <w:rFonts w:eastAsia="MS Mincho"/>
                <w:iCs/>
                <w:sz w:val="20"/>
                <w:szCs w:val="20"/>
                <w:lang w:val="en-US" w:eastAsia="ja-JP"/>
              </w:rPr>
              <w:t>i</w:t>
            </w:r>
            <w:r w:rsidRPr="006A7FC3">
              <w:rPr>
                <w:rFonts w:eastAsia="MS Mincho"/>
                <w:sz w:val="20"/>
                <w:szCs w:val="20"/>
                <w:lang w:val="en-US" w:eastAsia="ja-JP"/>
              </w:rPr>
              <w:t>)</w:t>
            </w:r>
            <w:r w:rsidRPr="006A7FC3">
              <w:rPr>
                <w:iCs/>
                <w:sz w:val="20"/>
                <w:szCs w:val="20"/>
                <w:lang w:val="en-US"/>
              </w:rPr>
              <w:t xml:space="preserve"> </w:t>
            </w:r>
            <w:r w:rsidRPr="006A7FC3">
              <w:rPr>
                <w:rFonts w:eastAsia="MS Mincho"/>
                <w:sz w:val="20"/>
                <w:szCs w:val="20"/>
                <w:lang w:val="en-US" w:eastAsia="ja-JP"/>
              </w:rPr>
              <w:t>=</w:t>
            </w:r>
            <w:r w:rsidRPr="006A7FC3">
              <w:rPr>
                <w:sz w:val="20"/>
                <w:szCs w:val="20"/>
                <w:lang w:val="en-US"/>
              </w:rPr>
              <w:t xml:space="preserve"> </w:t>
            </w:r>
            <w:r w:rsidRPr="006A7FC3">
              <w:rPr>
                <w:rFonts w:eastAsia="MS Mincho"/>
                <w:iCs/>
                <w:sz w:val="20"/>
                <w:szCs w:val="20"/>
                <w:lang w:val="en-US" w:eastAsia="ja-JP"/>
              </w:rPr>
              <w:t>P</w:t>
            </w:r>
            <w:r w:rsidRPr="006A7FC3">
              <w:rPr>
                <w:rFonts w:eastAsia="MS Mincho"/>
                <w:iCs/>
                <w:sz w:val="20"/>
                <w:szCs w:val="20"/>
                <w:vertAlign w:val="subscript"/>
                <w:lang w:val="en-US" w:eastAsia="ja-JP"/>
              </w:rPr>
              <w:t>CMAX,c</w:t>
            </w:r>
            <w:r w:rsidRPr="006A7FC3">
              <w:rPr>
                <w:rFonts w:eastAsia="MS Mincho"/>
                <w:sz w:val="20"/>
                <w:szCs w:val="20"/>
                <w:lang w:val="en-US" w:eastAsia="ja-JP"/>
              </w:rPr>
              <w:t>(</w:t>
            </w:r>
            <w:r w:rsidRPr="006A7FC3">
              <w:rPr>
                <w:rFonts w:eastAsia="MS Mincho"/>
                <w:iCs/>
                <w:sz w:val="20"/>
                <w:szCs w:val="20"/>
                <w:lang w:val="en-US" w:eastAsia="ja-JP"/>
              </w:rPr>
              <w:t>i</w:t>
            </w:r>
            <w:r w:rsidRPr="006A7FC3">
              <w:rPr>
                <w:rFonts w:eastAsia="MS Mincho"/>
                <w:sz w:val="20"/>
                <w:szCs w:val="20"/>
                <w:lang w:val="en-US" w:eastAsia="ja-JP"/>
              </w:rPr>
              <w:t>)</w:t>
            </w:r>
            <w:r w:rsidRPr="006A7FC3">
              <w:rPr>
                <w:sz w:val="20"/>
                <w:szCs w:val="20"/>
                <w:lang w:val="en-US"/>
              </w:rPr>
              <w:t>-</w:t>
            </w:r>
            <w:r w:rsidRPr="006A7FC3">
              <w:rPr>
                <w:rFonts w:eastAsia="MS Mincho"/>
                <w:sz w:val="20"/>
                <w:szCs w:val="20"/>
                <w:lang w:val="en-US" w:eastAsia="ja-JP"/>
              </w:rPr>
              <w:t>{</w:t>
            </w:r>
            <w:r w:rsidRPr="006A7FC3">
              <w:rPr>
                <w:rFonts w:eastAsia="MS Mincho"/>
                <w:iCs/>
                <w:sz w:val="20"/>
                <w:szCs w:val="20"/>
                <w:lang w:val="en-US" w:eastAsia="ja-JP"/>
              </w:rPr>
              <w:t>P</w:t>
            </w:r>
            <w:r w:rsidRPr="006A7FC3">
              <w:rPr>
                <w:rFonts w:eastAsia="MS Mincho"/>
                <w:iCs/>
                <w:sz w:val="20"/>
                <w:szCs w:val="20"/>
                <w:vertAlign w:val="subscript"/>
                <w:lang w:val="en-US" w:eastAsia="ja-JP"/>
              </w:rPr>
              <w:t>O_NPUSCH,c</w:t>
            </w:r>
            <w:r w:rsidRPr="006A7FC3">
              <w:rPr>
                <w:rFonts w:eastAsia="MS Mincho"/>
                <w:sz w:val="20"/>
                <w:szCs w:val="20"/>
                <w:lang w:val="en-US" w:eastAsia="ja-JP"/>
              </w:rPr>
              <w:t>(</w:t>
            </w:r>
            <w:r w:rsidRPr="006A7FC3">
              <w:rPr>
                <w:iCs/>
                <w:sz w:val="20"/>
                <w:szCs w:val="20"/>
                <w:lang w:val="en-US"/>
              </w:rPr>
              <w:t>1</w:t>
            </w:r>
            <w:r w:rsidRPr="006A7FC3">
              <w:rPr>
                <w:rFonts w:eastAsia="MS Mincho"/>
                <w:sz w:val="20"/>
                <w:szCs w:val="20"/>
                <w:lang w:val="en-US" w:eastAsia="ja-JP"/>
              </w:rPr>
              <w:t>)+</w:t>
            </w:r>
            <w:r w:rsidRPr="006A7FC3">
              <w:rPr>
                <w:rFonts w:eastAsia="MS Mincho"/>
                <w:iCs/>
                <w:sz w:val="20"/>
                <w:szCs w:val="20"/>
                <w:lang w:val="en-US" w:eastAsia="ja-JP"/>
              </w:rPr>
              <w:t>α</w:t>
            </w:r>
            <w:r w:rsidRPr="006A7FC3">
              <w:rPr>
                <w:rFonts w:eastAsia="MS Mincho"/>
                <w:iCs/>
                <w:sz w:val="20"/>
                <w:szCs w:val="20"/>
                <w:vertAlign w:val="subscript"/>
                <w:lang w:val="en-US" w:eastAsia="ja-JP"/>
              </w:rPr>
              <w:t>c</w:t>
            </w:r>
            <w:r w:rsidRPr="006A7FC3">
              <w:rPr>
                <w:rFonts w:eastAsia="MS Mincho"/>
                <w:sz w:val="20"/>
                <w:szCs w:val="20"/>
                <w:lang w:val="en-US" w:eastAsia="ja-JP"/>
              </w:rPr>
              <w:t>(</w:t>
            </w:r>
            <w:r w:rsidRPr="006A7FC3">
              <w:rPr>
                <w:iCs/>
                <w:sz w:val="20"/>
                <w:szCs w:val="20"/>
                <w:lang w:val="en-US"/>
              </w:rPr>
              <w:t>1</w:t>
            </w:r>
            <w:r w:rsidRPr="006A7FC3">
              <w:rPr>
                <w:rFonts w:eastAsia="MS Mincho"/>
                <w:sz w:val="20"/>
                <w:szCs w:val="20"/>
                <w:lang w:val="en-US" w:eastAsia="ja-JP"/>
              </w:rPr>
              <w:t>)</w:t>
            </w:r>
            <w:r w:rsidRPr="006A7FC3">
              <w:rPr>
                <w:sz w:val="20"/>
                <w:szCs w:val="20"/>
                <w:lang w:val="en-US"/>
              </w:rPr>
              <w:t>∙</w:t>
            </w:r>
            <w:r w:rsidRPr="006A7FC3">
              <w:rPr>
                <w:rFonts w:eastAsia="MS Mincho"/>
                <w:iCs/>
                <w:sz w:val="20"/>
                <w:szCs w:val="20"/>
                <w:lang w:val="en-US" w:eastAsia="ja-JP"/>
              </w:rPr>
              <w:t>PL</w:t>
            </w:r>
            <w:r w:rsidRPr="006A7FC3">
              <w:rPr>
                <w:rFonts w:eastAsia="MS Mincho"/>
                <w:iCs/>
                <w:sz w:val="20"/>
                <w:szCs w:val="20"/>
                <w:vertAlign w:val="subscript"/>
                <w:lang w:val="en-US" w:eastAsia="ja-JP"/>
              </w:rPr>
              <w:t>c</w:t>
            </w:r>
            <w:r w:rsidRPr="006A7FC3">
              <w:rPr>
                <w:rFonts w:eastAsia="MS Mincho"/>
                <w:sz w:val="20"/>
                <w:szCs w:val="20"/>
                <w:lang w:val="en-US" w:eastAsia="ja-JP"/>
              </w:rPr>
              <w:t>}</w:t>
            </w:r>
          </w:p>
          <w:p w14:paraId="18FBDB62" w14:textId="77777777" w:rsidR="00F23C6E" w:rsidRPr="00F23C6E" w:rsidRDefault="00F23C6E" w:rsidP="00F23C6E">
            <w:pPr>
              <w:pStyle w:val="LGTdoc"/>
              <w:numPr>
                <w:ilvl w:val="1"/>
                <w:numId w:val="11"/>
              </w:numPr>
              <w:spacing w:afterLines="0" w:line="240" w:lineRule="auto"/>
              <w:rPr>
                <w:rFonts w:ascii="Times" w:eastAsia="MS Mincho" w:hAnsi="Times" w:cs="Times"/>
                <w:lang w:val="en-US"/>
              </w:rPr>
            </w:pPr>
            <w:r w:rsidRPr="006A7FC3">
              <w:rPr>
                <w:rFonts w:eastAsia="SimSun"/>
                <w:sz w:val="20"/>
                <w:szCs w:val="20"/>
                <w:lang w:eastAsia="zh-CN"/>
              </w:rPr>
              <w:t>There will be 4 reportable values of PHR</w:t>
            </w:r>
          </w:p>
          <w:p w14:paraId="20F65CAC" w14:textId="7E910E46" w:rsidR="00F23C6E" w:rsidRPr="00F23C6E" w:rsidRDefault="00F23C6E" w:rsidP="00F23C6E">
            <w:pPr>
              <w:pStyle w:val="LGTdoc"/>
              <w:numPr>
                <w:ilvl w:val="2"/>
                <w:numId w:val="11"/>
              </w:numPr>
              <w:spacing w:afterLines="0" w:line="240" w:lineRule="auto"/>
              <w:rPr>
                <w:rFonts w:ascii="Times" w:eastAsia="MS Mincho" w:hAnsi="Times" w:cs="Times"/>
                <w:lang w:val="en-US"/>
              </w:rPr>
            </w:pPr>
            <w:r>
              <w:rPr>
                <w:rFonts w:eastAsia="SimSun"/>
                <w:sz w:val="20"/>
                <w:szCs w:val="20"/>
                <w:lang w:eastAsia="zh-CN"/>
              </w:rPr>
              <w:t>Exact values to be determined by RAN4 and specified in 36.133.</w:t>
            </w:r>
          </w:p>
        </w:tc>
      </w:tr>
    </w:tbl>
    <w:p w14:paraId="6CC9FA4D" w14:textId="167DD5AE" w:rsidR="006B6947" w:rsidRDefault="006B6947" w:rsidP="006B6947">
      <w:pPr>
        <w:pStyle w:val="Heading1"/>
        <w:pBdr>
          <w:top w:val="single" w:sz="12" w:space="1" w:color="auto"/>
        </w:pBdr>
        <w:rPr>
          <w:lang w:val="en-US"/>
        </w:rPr>
      </w:pPr>
      <w:bookmarkStart w:id="21" w:name="_Ref448768444"/>
      <w:r>
        <w:rPr>
          <w:lang w:val="en-US"/>
        </w:rPr>
        <w:t>DL common to NPDCCH and NPDSCH</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B6947" w:rsidRPr="00DF2840" w14:paraId="40523539" w14:textId="77777777" w:rsidTr="00475494">
        <w:tc>
          <w:tcPr>
            <w:tcW w:w="9846" w:type="dxa"/>
            <w:shd w:val="clear" w:color="auto" w:fill="auto"/>
          </w:tcPr>
          <w:p w14:paraId="5AD63ED8" w14:textId="77777777" w:rsidR="006B6947" w:rsidRPr="00DF2840" w:rsidRDefault="006B6947" w:rsidP="0047549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p>
          <w:p w14:paraId="72AFD8E6" w14:textId="77777777" w:rsidR="006B6947" w:rsidRDefault="006B6947" w:rsidP="00475494">
            <w:pPr>
              <w:pStyle w:val="ListParagraph"/>
              <w:numPr>
                <w:ilvl w:val="0"/>
                <w:numId w:val="11"/>
              </w:numPr>
              <w:rPr>
                <w:rFonts w:ascii="Times" w:eastAsia="MS Mincho" w:hAnsi="Times" w:cs="Times"/>
                <w:lang w:val="en-US"/>
              </w:rPr>
            </w:pPr>
            <w:r w:rsidRPr="004E6BB3">
              <w:rPr>
                <w:rFonts w:ascii="Times" w:eastAsia="MS Mincho" w:hAnsi="Times" w:cs="Times"/>
                <w:lang w:val="en-US"/>
              </w:rPr>
              <w:t>A common OFDM baseband signal generation for NB-IoT downlink for all operation modes is described with respect to the centre frequency of the NB-IoT carrier</w:t>
            </w:r>
          </w:p>
          <w:p w14:paraId="5F20F5C0" w14:textId="77777777" w:rsidR="006B694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Exact equation to be provided by the TS36.211 specification</w:t>
            </w:r>
          </w:p>
          <w:p w14:paraId="533A716C" w14:textId="77777777" w:rsidR="006B6947" w:rsidRDefault="006B6947" w:rsidP="00475494">
            <w:pPr>
              <w:pStyle w:val="ListParagraph"/>
              <w:numPr>
                <w:ilvl w:val="0"/>
                <w:numId w:val="11"/>
              </w:numPr>
              <w:rPr>
                <w:rFonts w:ascii="Times" w:eastAsia="MS Mincho" w:hAnsi="Times" w:cs="Times"/>
                <w:lang w:val="en-US"/>
              </w:rPr>
            </w:pPr>
            <w:r w:rsidRPr="00D00557">
              <w:rPr>
                <w:rFonts w:ascii="Times" w:eastAsia="MS Mincho" w:hAnsi="Times" w:cs="Times"/>
                <w:lang w:val="en-US"/>
              </w:rPr>
              <w:t>Gap configuration</w:t>
            </w:r>
          </w:p>
          <w:p w14:paraId="041E0F09"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Single gap configuration is defined for NB-IoT downlink transmission.</w:t>
            </w:r>
          </w:p>
          <w:p w14:paraId="103374BC"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There can be one gap configuration for the PRB with NBPSS/NBSSS/SIB1, and with multi-PRB one optional additional gap configuration for the other PRB(s). If not configured then the same gap is used.</w:t>
            </w:r>
          </w:p>
          <w:p w14:paraId="21120712"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For each configuration, the cycle starts with transmission period followed by the subframes for the gaps</w:t>
            </w:r>
          </w:p>
          <w:p w14:paraId="4BA60EE9"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The gap configuration is optional; if not configured it means there is no gap</w:t>
            </w:r>
          </w:p>
          <w:p w14:paraId="3C96E486"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DL transmission gap does not apply to SIB transmission.</w:t>
            </w:r>
          </w:p>
          <w:p w14:paraId="03C9C765"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Gaps configuration is applied for both NPDCCH CSS for paging and NPDSCH carrying the paging message</w:t>
            </w:r>
          </w:p>
          <w:p w14:paraId="6EF31194" w14:textId="77777777" w:rsidR="006B6947" w:rsidRPr="00D00557" w:rsidRDefault="006B6947" w:rsidP="00475494">
            <w:pPr>
              <w:pStyle w:val="ListParagraph"/>
              <w:numPr>
                <w:ilvl w:val="2"/>
                <w:numId w:val="11"/>
              </w:numPr>
              <w:rPr>
                <w:rFonts w:ascii="Times" w:eastAsia="MS Mincho" w:hAnsi="Times" w:cs="Times"/>
                <w:lang w:val="en-US"/>
              </w:rPr>
            </w:pPr>
            <w:r w:rsidRPr="00D00557">
              <w:rPr>
                <w:rFonts w:ascii="Times" w:eastAsia="MS Mincho" w:hAnsi="Times" w:cs="Times"/>
                <w:lang w:val="en-US"/>
              </w:rPr>
              <w:t>The same configuration is used for paging NPDCCH and NPDSCH as that of other DL transmission</w:t>
            </w:r>
          </w:p>
          <w:p w14:paraId="7DF65B30" w14:textId="77777777" w:rsidR="006B6947" w:rsidRPr="00D00557" w:rsidRDefault="006B6947" w:rsidP="00475494">
            <w:pPr>
              <w:pStyle w:val="ListParagraph"/>
              <w:numPr>
                <w:ilvl w:val="2"/>
                <w:numId w:val="11"/>
              </w:numPr>
              <w:rPr>
                <w:rFonts w:ascii="Times" w:eastAsia="MS Mincho" w:hAnsi="Times" w:cs="Times"/>
                <w:lang w:val="en-US"/>
              </w:rPr>
            </w:pPr>
            <w:r w:rsidRPr="00D00557">
              <w:rPr>
                <w:rFonts w:ascii="Times" w:eastAsia="MS Mincho" w:hAnsi="Times" w:cs="Times"/>
                <w:lang w:val="en-US"/>
              </w:rPr>
              <w:t xml:space="preserve">For paging, R_NPDCCH_max refers to Rmax of paging CSS configured by eNB </w:t>
            </w:r>
          </w:p>
          <w:p w14:paraId="6F154D60"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X</w:t>
            </w:r>
            <w:r w:rsidRPr="00CB079D">
              <w:rPr>
                <w:rFonts w:ascii="Times" w:eastAsia="MS Mincho" w:hAnsi="Times" w:cs="Times"/>
                <w:vertAlign w:val="subscript"/>
                <w:lang w:val="en-US"/>
              </w:rPr>
              <w:t>1</w:t>
            </w:r>
            <w:r w:rsidRPr="00D00557">
              <w:rPr>
                <w:rFonts w:ascii="Times" w:eastAsia="MS Mincho" w:hAnsi="Times" w:cs="Times"/>
                <w:lang w:val="en-US"/>
              </w:rPr>
              <w:t xml:space="preserve"> can be configured by SIB.</w:t>
            </w:r>
          </w:p>
          <w:p w14:paraId="1F464F58"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 xml:space="preserve">When NB-PDCCH/NB-PDSCH repetitions are overlapping with a DL gap, the NB-PDCCH/NB-PDSCH repetitions are postponed to the next valid DL subframe. </w:t>
            </w:r>
          </w:p>
          <w:p w14:paraId="675E92FF"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Starting point of gap period (SFN=0, sf=0)</w:t>
            </w:r>
          </w:p>
          <w:p w14:paraId="323A2B09"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{Gap starting point periodicity, Gap size} are</w:t>
            </w:r>
          </w:p>
          <w:p w14:paraId="7C91CF68" w14:textId="77777777" w:rsidR="006B6947" w:rsidRPr="00D00557" w:rsidRDefault="006B6947" w:rsidP="00475494">
            <w:pPr>
              <w:pStyle w:val="ListParagraph"/>
              <w:numPr>
                <w:ilvl w:val="3"/>
                <w:numId w:val="11"/>
              </w:numPr>
              <w:rPr>
                <w:rFonts w:ascii="Times" w:eastAsia="MS Mincho" w:hAnsi="Times" w:cs="Times"/>
                <w:lang w:val="en-US"/>
              </w:rPr>
            </w:pPr>
            <w:r w:rsidRPr="00D00557">
              <w:rPr>
                <w:rFonts w:ascii="Times" w:eastAsia="MS Mincho" w:hAnsi="Times" w:cs="Times"/>
                <w:lang w:val="en-US"/>
              </w:rPr>
              <w:t>signaled separately</w:t>
            </w:r>
          </w:p>
          <w:p w14:paraId="00CED281" w14:textId="77777777" w:rsidR="006B6947" w:rsidRPr="00D00557" w:rsidRDefault="006B6947" w:rsidP="00475494">
            <w:pPr>
              <w:pStyle w:val="ListParagraph"/>
              <w:numPr>
                <w:ilvl w:val="4"/>
                <w:numId w:val="11"/>
              </w:numPr>
              <w:rPr>
                <w:rFonts w:ascii="Times" w:eastAsia="MS Mincho" w:hAnsi="Times" w:cs="Times"/>
                <w:lang w:val="en-US"/>
              </w:rPr>
            </w:pPr>
            <w:r w:rsidRPr="00D00557">
              <w:rPr>
                <w:rFonts w:ascii="Times" w:eastAsia="MS Mincho" w:hAnsi="Times" w:cs="Times"/>
                <w:lang w:val="en-US"/>
              </w:rPr>
              <w:lastRenderedPageBreak/>
              <w:t>2 bits each</w:t>
            </w:r>
          </w:p>
          <w:p w14:paraId="196E4CCC"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X</w:t>
            </w:r>
            <w:r w:rsidRPr="00CB079D">
              <w:rPr>
                <w:rFonts w:ascii="Times" w:eastAsia="MS Mincho" w:hAnsi="Times" w:cs="Times"/>
                <w:vertAlign w:val="subscript"/>
                <w:lang w:val="en-US"/>
              </w:rPr>
              <w:t>1</w:t>
            </w:r>
            <w:r w:rsidRPr="00D00557">
              <w:rPr>
                <w:rFonts w:ascii="Times" w:eastAsia="MS Mincho" w:hAnsi="Times" w:cs="Times"/>
                <w:lang w:val="en-US"/>
              </w:rPr>
              <w:t xml:space="preserve"> is 2 bits</w:t>
            </w:r>
          </w:p>
          <w:p w14:paraId="3784EED9" w14:textId="77777777" w:rsidR="006B6947" w:rsidRPr="00D00557" w:rsidRDefault="006B6947" w:rsidP="00475494">
            <w:pPr>
              <w:pStyle w:val="ListParagraph"/>
              <w:numPr>
                <w:ilvl w:val="2"/>
                <w:numId w:val="11"/>
              </w:numPr>
              <w:rPr>
                <w:rFonts w:ascii="Times" w:eastAsia="MS Mincho" w:hAnsi="Times" w:cs="Times"/>
                <w:lang w:val="en-US"/>
              </w:rPr>
            </w:pPr>
            <w:r w:rsidRPr="00D00557">
              <w:rPr>
                <w:rFonts w:ascii="Times" w:eastAsia="MS Mincho" w:hAnsi="Times" w:cs="Times"/>
                <w:lang w:val="en-US"/>
              </w:rPr>
              <w:t xml:space="preserve">{32, 64, 128, 256} </w:t>
            </w:r>
          </w:p>
          <w:p w14:paraId="01CBDDC7"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 xml:space="preserve">Gap starting point periodicity and gap size are </w:t>
            </w:r>
          </w:p>
          <w:p w14:paraId="0507DC7C" w14:textId="77777777" w:rsidR="006B6947" w:rsidRDefault="006B6947" w:rsidP="00475494">
            <w:pPr>
              <w:pStyle w:val="ListParagraph"/>
              <w:numPr>
                <w:ilvl w:val="2"/>
                <w:numId w:val="11"/>
              </w:numPr>
              <w:rPr>
                <w:rFonts w:ascii="Times" w:eastAsia="MS Mincho" w:hAnsi="Times" w:cs="Times"/>
                <w:lang w:val="en-US"/>
              </w:rPr>
            </w:pPr>
            <w:r w:rsidRPr="00D00557">
              <w:rPr>
                <w:rFonts w:ascii="Times" w:eastAsia="MS Mincho" w:hAnsi="Times" w:cs="Times"/>
                <w:lang w:val="en-US"/>
              </w:rPr>
              <w:t>On an absolute number of subframes</w:t>
            </w:r>
          </w:p>
          <w:p w14:paraId="19A23594"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When DL transmission gap is configured, each cycle starts with subframe (n</w:t>
            </w:r>
            <w:r w:rsidRPr="00CB079D">
              <w:rPr>
                <w:rFonts w:ascii="Times" w:eastAsia="MS Mincho" w:hAnsi="Times" w:cs="Times"/>
                <w:vertAlign w:val="subscript"/>
                <w:lang w:val="en-US"/>
              </w:rPr>
              <w:t>f</w:t>
            </w:r>
            <w:r w:rsidRPr="00D00557">
              <w:rPr>
                <w:rFonts w:ascii="Times" w:eastAsia="MS Mincho" w:hAnsi="Times" w:cs="Times"/>
                <w:lang w:val="en-US"/>
              </w:rPr>
              <w:t>, n</w:t>
            </w:r>
            <w:r w:rsidRPr="00CB079D">
              <w:rPr>
                <w:rFonts w:ascii="Times" w:eastAsia="MS Mincho" w:hAnsi="Times" w:cs="Times"/>
                <w:vertAlign w:val="subscript"/>
                <w:lang w:val="en-US"/>
              </w:rPr>
              <w:t>s</w:t>
            </w:r>
            <w:r w:rsidRPr="00D00557">
              <w:rPr>
                <w:rFonts w:ascii="Times" w:eastAsia="MS Mincho" w:hAnsi="Times" w:cs="Times"/>
                <w:lang w:val="en-US"/>
              </w:rPr>
              <w:t xml:space="preserve">) where Tg is the </w:t>
            </w:r>
            <w:r>
              <w:rPr>
                <w:rFonts w:ascii="Times" w:eastAsia="MS Mincho" w:hAnsi="Times" w:cs="Times"/>
                <w:lang w:val="en-US"/>
              </w:rPr>
              <w:t>g</w:t>
            </w:r>
            <w:r w:rsidRPr="00D00557">
              <w:rPr>
                <w:rFonts w:ascii="Times" w:eastAsia="MS Mincho" w:hAnsi="Times" w:cs="Times"/>
                <w:lang w:val="en-US"/>
              </w:rPr>
              <w:t xml:space="preserve">ap starting point periodicity, and </w:t>
            </w:r>
            <w:r w:rsidRPr="000F7F0D">
              <w:rPr>
                <w:position w:val="-14"/>
              </w:rPr>
              <w:object w:dxaOrig="2180" w:dyaOrig="340" w14:anchorId="5DE21F79">
                <v:shape id="_x0000_i1033" type="#_x0000_t75" style="width:108.95pt;height:16.9pt" o:ole="" o:allowoverlap="f">
                  <v:imagedata r:id="rId36" o:title=""/>
                </v:shape>
                <o:OLEObject Type="Embed" ProgID="Equation.3" ShapeID="_x0000_i1033" DrawAspect="Content" ObjectID="_1523266957" r:id="rId37"/>
              </w:object>
            </w:r>
          </w:p>
          <w:p w14:paraId="7EEE1F89" w14:textId="77777777" w:rsidR="006B6947" w:rsidRPr="00D00557" w:rsidRDefault="006B6947" w:rsidP="00475494">
            <w:pPr>
              <w:pStyle w:val="ListParagraph"/>
              <w:numPr>
                <w:ilvl w:val="2"/>
                <w:numId w:val="11"/>
              </w:numPr>
              <w:rPr>
                <w:rFonts w:ascii="Times" w:eastAsia="MS Mincho" w:hAnsi="Times" w:cs="Times"/>
                <w:lang w:val="en-US"/>
              </w:rPr>
            </w:pPr>
            <w:r w:rsidRPr="00D00557">
              <w:rPr>
                <w:rFonts w:ascii="Times" w:eastAsia="MS Mincho" w:hAnsi="Times" w:cs="Times"/>
                <w:lang w:val="en-US"/>
              </w:rPr>
              <w:t>10240 is an integer multiple of Tg</w:t>
            </w:r>
          </w:p>
          <w:p w14:paraId="103CCCDE" w14:textId="77777777" w:rsidR="006B6947" w:rsidRPr="00D00557" w:rsidRDefault="006B6947" w:rsidP="00475494">
            <w:pPr>
              <w:pStyle w:val="ListParagraph"/>
              <w:numPr>
                <w:ilvl w:val="1"/>
                <w:numId w:val="11"/>
              </w:numPr>
              <w:rPr>
                <w:rFonts w:ascii="Times" w:eastAsia="MS Mincho" w:hAnsi="Times" w:cs="Times"/>
                <w:lang w:val="en-US"/>
              </w:rPr>
            </w:pPr>
            <w:r w:rsidRPr="00D00557">
              <w:rPr>
                <w:rFonts w:ascii="Times" w:eastAsia="MS Mincho" w:hAnsi="Times" w:cs="Times"/>
                <w:lang w:val="en-US"/>
              </w:rPr>
              <w:t xml:space="preserve">Gap period </w:t>
            </w:r>
            <w:r w:rsidRPr="00C90FF2">
              <w:rPr>
                <w:rFonts w:eastAsia="MS Mincho"/>
                <w:lang w:val="en-US" w:eastAsia="ja-JP"/>
              </w:rPr>
              <w:sym w:font="Symbol" w:char="00CE"/>
            </w:r>
            <w:r w:rsidRPr="00D00557">
              <w:rPr>
                <w:rFonts w:ascii="Times" w:eastAsia="MS Mincho" w:hAnsi="Times" w:cs="Times"/>
                <w:lang w:val="en-US"/>
              </w:rPr>
              <w:t>{64, 128, 256, 512}</w:t>
            </w:r>
          </w:p>
          <w:p w14:paraId="078C18EC" w14:textId="77777777" w:rsidR="006B6947" w:rsidRPr="00D8768B" w:rsidRDefault="006B6947" w:rsidP="00475494">
            <w:pPr>
              <w:pStyle w:val="ListParagraph"/>
              <w:numPr>
                <w:ilvl w:val="1"/>
                <w:numId w:val="11"/>
              </w:numPr>
              <w:rPr>
                <w:rFonts w:ascii="Times" w:eastAsia="MS Mincho" w:hAnsi="Times" w:cs="Times"/>
                <w:lang w:val="en-US"/>
              </w:rPr>
            </w:pPr>
            <w:r w:rsidRPr="00D8768B">
              <w:rPr>
                <w:rFonts w:ascii="Times" w:eastAsia="MS Mincho" w:hAnsi="Times" w:cs="Times"/>
                <w:lang w:val="en-US"/>
              </w:rPr>
              <w:t xml:space="preserve">Value set of Gap size is chosen from: </w:t>
            </w:r>
          </w:p>
          <w:p w14:paraId="24A4D906" w14:textId="77777777" w:rsidR="006B6947" w:rsidRPr="00D8768B" w:rsidRDefault="006B6947" w:rsidP="00475494">
            <w:pPr>
              <w:pStyle w:val="ListParagraph"/>
              <w:numPr>
                <w:ilvl w:val="2"/>
                <w:numId w:val="11"/>
              </w:numPr>
              <w:rPr>
                <w:rFonts w:ascii="Times" w:eastAsia="MS Mincho" w:hAnsi="Times" w:cs="Times"/>
                <w:lang w:val="en-US"/>
              </w:rPr>
            </w:pPr>
            <w:r w:rsidRPr="00D8768B">
              <w:rPr>
                <w:rFonts w:ascii="Times" w:eastAsia="MS Mincho" w:hAnsi="Times" w:cs="Times"/>
                <w:lang w:val="en-US"/>
              </w:rPr>
              <w:t>Gap size: {1/8, 1/4, 3/8, 1/2} * Gap period</w:t>
            </w:r>
          </w:p>
          <w:p w14:paraId="15CA46BB" w14:textId="77777777" w:rsidR="006B6947" w:rsidRDefault="006B6947" w:rsidP="00475494">
            <w:pPr>
              <w:pStyle w:val="ListParagraph"/>
              <w:numPr>
                <w:ilvl w:val="0"/>
                <w:numId w:val="11"/>
              </w:numPr>
              <w:rPr>
                <w:rFonts w:ascii="Times" w:eastAsia="MS Mincho" w:hAnsi="Times" w:cs="Times"/>
                <w:lang w:val="en-US"/>
              </w:rPr>
            </w:pPr>
            <w:r>
              <w:rPr>
                <w:rFonts w:ascii="Times" w:eastAsia="MS Mincho" w:hAnsi="Times" w:cs="Times"/>
                <w:lang w:val="en-US"/>
              </w:rPr>
              <w:t>Valid subframes</w:t>
            </w:r>
          </w:p>
          <w:p w14:paraId="0C082C5C" w14:textId="77777777" w:rsidR="006B6947" w:rsidRPr="00782722" w:rsidRDefault="006B6947" w:rsidP="00475494">
            <w:pPr>
              <w:pStyle w:val="ListParagraph"/>
              <w:numPr>
                <w:ilvl w:val="1"/>
                <w:numId w:val="11"/>
              </w:numPr>
              <w:rPr>
                <w:rFonts w:ascii="Times" w:eastAsia="MS Mincho" w:hAnsi="Times" w:cs="Times"/>
                <w:lang w:val="en-US"/>
              </w:rPr>
            </w:pPr>
            <w:r w:rsidRPr="00782722">
              <w:rPr>
                <w:rFonts w:ascii="Times" w:eastAsia="MS Mincho" w:hAnsi="Times" w:cs="Times"/>
                <w:lang w:val="en-US"/>
              </w:rPr>
              <w:t>Valid subframe configuration</w:t>
            </w:r>
          </w:p>
          <w:p w14:paraId="309A7048"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Valid subframe configuration are optionally bit-map configured over 10ms or 40ms for inband and 10ms for standalone/guardband by NB-SIB1.</w:t>
            </w:r>
          </w:p>
          <w:p w14:paraId="2FD2501A" w14:textId="77777777" w:rsidR="006B6947" w:rsidRPr="00782722" w:rsidRDefault="006B6947" w:rsidP="00475494">
            <w:pPr>
              <w:pStyle w:val="ListParagraph"/>
              <w:numPr>
                <w:ilvl w:val="3"/>
                <w:numId w:val="11"/>
              </w:numPr>
              <w:rPr>
                <w:rFonts w:ascii="Times" w:eastAsia="MS Mincho" w:hAnsi="Times" w:cs="Times"/>
                <w:lang w:val="en-US"/>
              </w:rPr>
            </w:pPr>
            <w:r w:rsidRPr="00782722">
              <w:rPr>
                <w:rFonts w:ascii="Times" w:eastAsia="MS Mincho" w:hAnsi="Times" w:cs="Times"/>
                <w:lang w:val="en-US"/>
              </w:rPr>
              <w:t>NOTE: For standalone/guardband this optional signaling may be useful for future coexistence</w:t>
            </w:r>
          </w:p>
          <w:p w14:paraId="3257B609"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In the subframes that contain PSS/SSS/PBCH/NB-SIB1 in the carrier that contain PSS/SSS/PBCH/NB-SIB1</w:t>
            </w:r>
          </w:p>
          <w:p w14:paraId="69EF40C6" w14:textId="77777777" w:rsidR="006B6947" w:rsidRPr="00782722" w:rsidRDefault="006B6947" w:rsidP="00475494">
            <w:pPr>
              <w:pStyle w:val="ListParagraph"/>
              <w:numPr>
                <w:ilvl w:val="3"/>
                <w:numId w:val="11"/>
              </w:numPr>
              <w:rPr>
                <w:rFonts w:ascii="Times" w:eastAsia="MS Mincho" w:hAnsi="Times" w:cs="Times"/>
                <w:lang w:val="en-US"/>
              </w:rPr>
            </w:pPr>
            <w:r w:rsidRPr="00782722">
              <w:rPr>
                <w:rFonts w:ascii="Times" w:eastAsia="MS Mincho" w:hAnsi="Times" w:cs="Times"/>
                <w:lang w:val="en-US"/>
              </w:rPr>
              <w:t>these subframes are invalid subframes i.e. to postpone the transmission regardless of the signalling.</w:t>
            </w:r>
          </w:p>
          <w:p w14:paraId="1A94CD0A"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For the remaining subframes,</w:t>
            </w:r>
          </w:p>
          <w:p w14:paraId="598ABBB1" w14:textId="77777777" w:rsidR="006B6947" w:rsidRPr="00782722" w:rsidRDefault="006B6947" w:rsidP="00475494">
            <w:pPr>
              <w:pStyle w:val="ListParagraph"/>
              <w:numPr>
                <w:ilvl w:val="3"/>
                <w:numId w:val="11"/>
              </w:numPr>
              <w:rPr>
                <w:rFonts w:ascii="Times" w:eastAsia="MS Mincho" w:hAnsi="Times" w:cs="Times"/>
                <w:lang w:val="en-US"/>
              </w:rPr>
            </w:pPr>
            <w:r w:rsidRPr="00782722">
              <w:rPr>
                <w:rFonts w:ascii="Times" w:eastAsia="MS Mincho" w:hAnsi="Times" w:cs="Times"/>
                <w:lang w:val="en-US"/>
              </w:rPr>
              <w:t>If no bit-map is provided, these subframes are valid subframes</w:t>
            </w:r>
          </w:p>
          <w:p w14:paraId="3A4F64F2" w14:textId="77777777" w:rsidR="006B6947" w:rsidRPr="00782722" w:rsidRDefault="006B6947" w:rsidP="00475494">
            <w:pPr>
              <w:pStyle w:val="ListParagraph"/>
              <w:numPr>
                <w:ilvl w:val="3"/>
                <w:numId w:val="11"/>
              </w:numPr>
              <w:rPr>
                <w:rFonts w:ascii="Times" w:eastAsia="MS Mincho" w:hAnsi="Times" w:cs="Times"/>
                <w:lang w:val="en-US"/>
              </w:rPr>
            </w:pPr>
            <w:r w:rsidRPr="00782722">
              <w:rPr>
                <w:rFonts w:ascii="Times" w:eastAsia="MS Mincho" w:hAnsi="Times" w:cs="Times"/>
                <w:lang w:val="en-US"/>
              </w:rPr>
              <w:t>Otherwise, to follow the signalling.</w:t>
            </w:r>
          </w:p>
          <w:p w14:paraId="12E0641F" w14:textId="77777777" w:rsidR="006B6947" w:rsidRPr="00782722" w:rsidRDefault="006B6947" w:rsidP="00475494">
            <w:pPr>
              <w:pStyle w:val="ListParagraph"/>
              <w:numPr>
                <w:ilvl w:val="1"/>
                <w:numId w:val="11"/>
              </w:numPr>
              <w:rPr>
                <w:rFonts w:ascii="Times" w:eastAsia="MS Mincho" w:hAnsi="Times" w:cs="Times"/>
                <w:lang w:val="en-US"/>
              </w:rPr>
            </w:pPr>
            <w:r w:rsidRPr="00782722">
              <w:rPr>
                <w:rFonts w:ascii="Times" w:eastAsia="MS Mincho" w:hAnsi="Times" w:cs="Times"/>
                <w:lang w:val="en-US"/>
              </w:rPr>
              <w:t>For inband</w:t>
            </w:r>
          </w:p>
          <w:p w14:paraId="456DA253"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 xml:space="preserve">NB-IoT UE do not know about MBSFN subframes; they are transparent to the NB-IoT UE. </w:t>
            </w:r>
          </w:p>
          <w:p w14:paraId="19F91250"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The UE may assume the same assumptions on legacy CRS in all valid subframes for inband</w:t>
            </w:r>
          </w:p>
          <w:p w14:paraId="03403778"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 xml:space="preserve">It is up to the network to decide whether MBSFN subframes are configured as valid or invalid. </w:t>
            </w:r>
          </w:p>
          <w:p w14:paraId="519CB71B" w14:textId="77777777" w:rsidR="006B6947" w:rsidRPr="00782722" w:rsidRDefault="006B6947" w:rsidP="00475494">
            <w:pPr>
              <w:pStyle w:val="ListParagraph"/>
              <w:numPr>
                <w:ilvl w:val="1"/>
                <w:numId w:val="11"/>
              </w:numPr>
              <w:rPr>
                <w:rFonts w:ascii="Times" w:eastAsia="MS Mincho" w:hAnsi="Times" w:cs="Times"/>
                <w:lang w:val="en-US"/>
              </w:rPr>
            </w:pPr>
            <w:r w:rsidRPr="00782722">
              <w:rPr>
                <w:rFonts w:ascii="Times" w:eastAsia="MS Mincho" w:hAnsi="Times" w:cs="Times"/>
                <w:lang w:val="en-US"/>
              </w:rPr>
              <w:t xml:space="preserve">For valid subframe configurations for multi-PRB </w:t>
            </w:r>
          </w:p>
          <w:p w14:paraId="04296FB7"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One bit-map for the PRB with NBPSS/NBSSS/SIB1 in SIB1</w:t>
            </w:r>
          </w:p>
          <w:p w14:paraId="44AF6EFC"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RAN2 can decide of one or both of:</w:t>
            </w:r>
          </w:p>
          <w:p w14:paraId="19419988"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An additional bit-map for other PRB may be provided with dedicated signaling</w:t>
            </w:r>
          </w:p>
          <w:p w14:paraId="04ABC409" w14:textId="77777777" w:rsidR="006B6947" w:rsidRPr="00782722" w:rsidRDefault="006B6947" w:rsidP="00475494">
            <w:pPr>
              <w:pStyle w:val="ListParagraph"/>
              <w:numPr>
                <w:ilvl w:val="2"/>
                <w:numId w:val="11"/>
              </w:numPr>
              <w:rPr>
                <w:rFonts w:ascii="Times" w:eastAsia="MS Mincho" w:hAnsi="Times" w:cs="Times"/>
                <w:lang w:val="en-US"/>
              </w:rPr>
            </w:pPr>
            <w:r w:rsidRPr="00782722">
              <w:rPr>
                <w:rFonts w:ascii="Times" w:eastAsia="MS Mincho" w:hAnsi="Times" w:cs="Times"/>
                <w:lang w:val="en-US"/>
              </w:rPr>
              <w:t>Additional bit-map(s) for other PRBs within SIB</w:t>
            </w:r>
          </w:p>
          <w:p w14:paraId="4C8C47A3" w14:textId="77777777" w:rsidR="006B6947" w:rsidRDefault="006B6947" w:rsidP="00475494">
            <w:pPr>
              <w:pStyle w:val="ListParagraph"/>
              <w:numPr>
                <w:ilvl w:val="3"/>
                <w:numId w:val="11"/>
              </w:numPr>
              <w:rPr>
                <w:rFonts w:ascii="Times" w:eastAsia="MS Mincho" w:hAnsi="Times" w:cs="Times"/>
                <w:lang w:val="en-US"/>
              </w:rPr>
            </w:pPr>
            <w:r w:rsidRPr="00782722">
              <w:rPr>
                <w:rFonts w:ascii="Times" w:eastAsia="MS Mincho" w:hAnsi="Times" w:cs="Times"/>
                <w:lang w:val="en-US"/>
              </w:rPr>
              <w:t>Up to RAN2 if this is per operation mode or across operation modes</w:t>
            </w:r>
          </w:p>
          <w:p w14:paraId="3CA52529" w14:textId="77777777" w:rsidR="006B6947" w:rsidRDefault="006B6947" w:rsidP="00475494">
            <w:pPr>
              <w:pStyle w:val="ListParagraph"/>
              <w:numPr>
                <w:ilvl w:val="0"/>
                <w:numId w:val="11"/>
              </w:numPr>
              <w:ind w:left="1440" w:hanging="1080"/>
              <w:rPr>
                <w:rFonts w:ascii="Times" w:eastAsia="MS Mincho" w:hAnsi="Times" w:cs="Times"/>
                <w:lang w:val="en-US"/>
              </w:rPr>
            </w:pPr>
            <w:r>
              <w:rPr>
                <w:rFonts w:ascii="Times" w:eastAsia="MS Mincho" w:hAnsi="Times" w:cs="Times"/>
                <w:lang w:val="en-US"/>
              </w:rPr>
              <w:t xml:space="preserve"> TX collisions</w:t>
            </w:r>
          </w:p>
          <w:p w14:paraId="268F73C8" w14:textId="77777777" w:rsidR="006B6947" w:rsidRPr="00547FF2" w:rsidRDefault="006B6947" w:rsidP="00475494">
            <w:pPr>
              <w:pStyle w:val="ListParagraph"/>
              <w:numPr>
                <w:ilvl w:val="1"/>
                <w:numId w:val="11"/>
              </w:numPr>
              <w:rPr>
                <w:rFonts w:ascii="Times" w:eastAsia="MS Mincho" w:hAnsi="Times" w:cs="Times"/>
                <w:lang w:val="en-US"/>
              </w:rPr>
            </w:pPr>
            <w:r w:rsidRPr="00547FF2">
              <w:rPr>
                <w:rFonts w:ascii="Times" w:eastAsia="MS Mincho" w:hAnsi="Times" w:cs="Times"/>
                <w:lang w:val="en-US"/>
              </w:rPr>
              <w:t>For standalone and guard band operations, NB-IoT channels and signals, except NB-PBCH, occupy the REs corresponding to “LTE CRS” calculated according to physical Cell_ID.</w:t>
            </w:r>
          </w:p>
          <w:p w14:paraId="685989FC" w14:textId="77777777" w:rsidR="006B6947" w:rsidRPr="00547FF2" w:rsidRDefault="006B6947" w:rsidP="00475494">
            <w:pPr>
              <w:pStyle w:val="ListParagraph"/>
              <w:numPr>
                <w:ilvl w:val="1"/>
                <w:numId w:val="11"/>
              </w:numPr>
              <w:rPr>
                <w:rFonts w:ascii="Times" w:eastAsia="MS Mincho" w:hAnsi="Times" w:cs="Times"/>
                <w:lang w:val="en-US"/>
              </w:rPr>
            </w:pPr>
            <w:r w:rsidRPr="00547FF2">
              <w:rPr>
                <w:rFonts w:ascii="Times" w:eastAsia="MS Mincho" w:hAnsi="Times" w:cs="Times"/>
                <w:lang w:val="en-US"/>
              </w:rPr>
              <w:t>There is no NB-IoT signaling of LTE CSI-RS or PRS.</w:t>
            </w:r>
          </w:p>
          <w:p w14:paraId="4E0F6994" w14:textId="77777777" w:rsidR="006B6947" w:rsidRPr="00547FF2" w:rsidRDefault="006B6947" w:rsidP="00475494">
            <w:pPr>
              <w:pStyle w:val="ListParagraph"/>
              <w:numPr>
                <w:ilvl w:val="1"/>
                <w:numId w:val="11"/>
              </w:numPr>
              <w:rPr>
                <w:rFonts w:ascii="Times" w:eastAsia="MS Mincho" w:hAnsi="Times" w:cs="Times"/>
                <w:lang w:val="en-US"/>
              </w:rPr>
            </w:pPr>
            <w:r w:rsidRPr="00547FF2">
              <w:rPr>
                <w:rFonts w:ascii="Times" w:eastAsia="MS Mincho" w:hAnsi="Times" w:cs="Times"/>
                <w:lang w:val="en-US"/>
              </w:rPr>
              <w:t>NB-PDCCH and NB-PDSCH are rate matched around LTE CRS for in-band operation</w:t>
            </w:r>
          </w:p>
        </w:tc>
      </w:tr>
    </w:tbl>
    <w:p w14:paraId="2CD0991C" w14:textId="77777777" w:rsidR="006B6947" w:rsidRDefault="006B6947" w:rsidP="006B6947">
      <w:pPr>
        <w:rPr>
          <w:lang w:val="en-US"/>
        </w:rPr>
      </w:pPr>
    </w:p>
    <w:p w14:paraId="097B723F" w14:textId="77777777" w:rsidR="006B6947" w:rsidRPr="006B6947" w:rsidRDefault="006B6947" w:rsidP="006B6947">
      <w:pPr>
        <w:rPr>
          <w:lang w:val="en-US"/>
        </w:rPr>
      </w:pPr>
    </w:p>
    <w:p w14:paraId="45E4BCFA" w14:textId="77777777" w:rsidR="006B6947" w:rsidRPr="006B6947" w:rsidRDefault="006B6947" w:rsidP="006B6947">
      <w:pPr>
        <w:rPr>
          <w:lang w:val="en-US"/>
        </w:rPr>
      </w:pPr>
    </w:p>
    <w:p w14:paraId="1A27E3EA" w14:textId="77777777" w:rsidR="00F23C6E" w:rsidRPr="00F23C6E" w:rsidRDefault="00F23C6E" w:rsidP="006B6947">
      <w:pPr>
        <w:rPr>
          <w:rFonts w:ascii="Times" w:hAnsi="Times" w:cs="Times"/>
          <w:lang w:val="en-US"/>
        </w:rPr>
      </w:pPr>
    </w:p>
    <w:sectPr w:rsidR="00F23C6E" w:rsidRPr="00F23C6E" w:rsidSect="003B5666">
      <w:headerReference w:type="default" r:id="rId38"/>
      <w:footerReference w:type="default" r:id="rId39"/>
      <w:headerReference w:type="first" r:id="rId40"/>
      <w:footerReference w:type="first" r:id="rId4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BB514" w14:textId="77777777" w:rsidR="007370E9" w:rsidRDefault="007370E9">
      <w:pPr>
        <w:spacing w:after="0"/>
      </w:pPr>
      <w:r>
        <w:separator/>
      </w:r>
    </w:p>
  </w:endnote>
  <w:endnote w:type="continuationSeparator" w:id="0">
    <w:p w14:paraId="40C43817" w14:textId="77777777" w:rsidR="007370E9" w:rsidRDefault="007370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E2DD8" w:rsidRDefault="000E2DD8">
    <w:pPr>
      <w:pStyle w:val="Footer"/>
      <w:ind w:right="-1521"/>
    </w:pPr>
    <w:r>
      <w:rPr>
        <w:rStyle w:val="PageNumber"/>
      </w:rPr>
      <w:fldChar w:fldCharType="begin"/>
    </w:r>
    <w:r>
      <w:rPr>
        <w:rStyle w:val="PageNumber"/>
      </w:rPr>
      <w:instrText xml:space="preserve"> PAGE </w:instrText>
    </w:r>
    <w:r>
      <w:rPr>
        <w:rStyle w:val="PageNumber"/>
      </w:rPr>
      <w:fldChar w:fldCharType="separate"/>
    </w:r>
    <w:r w:rsidR="00CB385B">
      <w:rPr>
        <w:rStyle w:val="PageNumber"/>
      </w:rPr>
      <w:t>28</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385B">
      <w:rPr>
        <w:rStyle w:val="PageNumber"/>
      </w:rPr>
      <w:t>28</w:t>
    </w:r>
    <w:r>
      <w:rPr>
        <w:rStyle w:val="PageNumber"/>
      </w:rPr>
      <w:fldChar w:fldCharType="end"/>
    </w:r>
    <w:r>
      <w:rPr>
        <w:rStyle w:val="PageNumber"/>
      </w:rPr>
      <w:t>)</w:t>
    </w:r>
    <w:bookmarkEnd w:id="2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E2DD8" w:rsidRDefault="000E2DD8">
    <w:pPr>
      <w:pStyle w:val="Footer"/>
    </w:pPr>
    <w:r>
      <w:rPr>
        <w:rStyle w:val="PageNumber"/>
      </w:rPr>
      <w:fldChar w:fldCharType="begin"/>
    </w:r>
    <w:r>
      <w:rPr>
        <w:rStyle w:val="PageNumber"/>
      </w:rPr>
      <w:instrText xml:space="preserve"> PAGE </w:instrText>
    </w:r>
    <w:r>
      <w:rPr>
        <w:rStyle w:val="PageNumber"/>
      </w:rPr>
      <w:fldChar w:fldCharType="separate"/>
    </w:r>
    <w:r w:rsidR="00CB385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385B">
      <w:rPr>
        <w:rStyle w:val="PageNumber"/>
      </w:rPr>
      <w:t>28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68104" w14:textId="77777777" w:rsidR="007370E9" w:rsidRDefault="007370E9">
      <w:pPr>
        <w:spacing w:after="0"/>
      </w:pPr>
      <w:r>
        <w:separator/>
      </w:r>
    </w:p>
  </w:footnote>
  <w:footnote w:type="continuationSeparator" w:id="0">
    <w:p w14:paraId="06A186AF" w14:textId="77777777" w:rsidR="007370E9" w:rsidRDefault="007370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E2DD8" w:rsidRPr="006A0FC7" w:rsidRDefault="000E2DD8"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E2DD8" w:rsidRPr="00BF30DA" w:rsidRDefault="000E2DD8"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49B640F"/>
    <w:multiLevelType w:val="hybridMultilevel"/>
    <w:tmpl w:val="B4F6D3FE"/>
    <w:lvl w:ilvl="0" w:tplc="345AC144">
      <w:start w:val="1"/>
      <w:numFmt w:val="bullet"/>
      <w:lvlText w:val="•"/>
      <w:lvlJc w:val="left"/>
      <w:pPr>
        <w:tabs>
          <w:tab w:val="num" w:pos="1080"/>
        </w:tabs>
        <w:ind w:left="1080" w:hanging="360"/>
      </w:pPr>
      <w:rPr>
        <w:rFonts w:ascii="Arial" w:hAnsi="Arial" w:hint="default"/>
      </w:rPr>
    </w:lvl>
    <w:lvl w:ilvl="1" w:tplc="D9565BE8" w:tentative="1">
      <w:start w:val="1"/>
      <w:numFmt w:val="bullet"/>
      <w:lvlText w:val="•"/>
      <w:lvlJc w:val="left"/>
      <w:pPr>
        <w:tabs>
          <w:tab w:val="num" w:pos="1800"/>
        </w:tabs>
        <w:ind w:left="1800" w:hanging="360"/>
      </w:pPr>
      <w:rPr>
        <w:rFonts w:ascii="Arial" w:hAnsi="Arial" w:hint="default"/>
      </w:rPr>
    </w:lvl>
    <w:lvl w:ilvl="2" w:tplc="48C89652" w:tentative="1">
      <w:start w:val="1"/>
      <w:numFmt w:val="bullet"/>
      <w:lvlText w:val="•"/>
      <w:lvlJc w:val="left"/>
      <w:pPr>
        <w:tabs>
          <w:tab w:val="num" w:pos="2520"/>
        </w:tabs>
        <w:ind w:left="2520" w:hanging="360"/>
      </w:pPr>
      <w:rPr>
        <w:rFonts w:ascii="Arial" w:hAnsi="Arial" w:hint="default"/>
      </w:rPr>
    </w:lvl>
    <w:lvl w:ilvl="3" w:tplc="5C523222" w:tentative="1">
      <w:start w:val="1"/>
      <w:numFmt w:val="bullet"/>
      <w:lvlText w:val="•"/>
      <w:lvlJc w:val="left"/>
      <w:pPr>
        <w:tabs>
          <w:tab w:val="num" w:pos="3240"/>
        </w:tabs>
        <w:ind w:left="3240" w:hanging="360"/>
      </w:pPr>
      <w:rPr>
        <w:rFonts w:ascii="Arial" w:hAnsi="Arial" w:hint="default"/>
      </w:rPr>
    </w:lvl>
    <w:lvl w:ilvl="4" w:tplc="D2C42E80" w:tentative="1">
      <w:start w:val="1"/>
      <w:numFmt w:val="bullet"/>
      <w:lvlText w:val="•"/>
      <w:lvlJc w:val="left"/>
      <w:pPr>
        <w:tabs>
          <w:tab w:val="num" w:pos="3960"/>
        </w:tabs>
        <w:ind w:left="3960" w:hanging="360"/>
      </w:pPr>
      <w:rPr>
        <w:rFonts w:ascii="Arial" w:hAnsi="Arial" w:hint="default"/>
      </w:rPr>
    </w:lvl>
    <w:lvl w:ilvl="5" w:tplc="3392B234" w:tentative="1">
      <w:start w:val="1"/>
      <w:numFmt w:val="bullet"/>
      <w:lvlText w:val="•"/>
      <w:lvlJc w:val="left"/>
      <w:pPr>
        <w:tabs>
          <w:tab w:val="num" w:pos="4680"/>
        </w:tabs>
        <w:ind w:left="4680" w:hanging="360"/>
      </w:pPr>
      <w:rPr>
        <w:rFonts w:ascii="Arial" w:hAnsi="Arial" w:hint="default"/>
      </w:rPr>
    </w:lvl>
    <w:lvl w:ilvl="6" w:tplc="2812AF66" w:tentative="1">
      <w:start w:val="1"/>
      <w:numFmt w:val="bullet"/>
      <w:lvlText w:val="•"/>
      <w:lvlJc w:val="left"/>
      <w:pPr>
        <w:tabs>
          <w:tab w:val="num" w:pos="5400"/>
        </w:tabs>
        <w:ind w:left="5400" w:hanging="360"/>
      </w:pPr>
      <w:rPr>
        <w:rFonts w:ascii="Arial" w:hAnsi="Arial" w:hint="default"/>
      </w:rPr>
    </w:lvl>
    <w:lvl w:ilvl="7" w:tplc="8674A264" w:tentative="1">
      <w:start w:val="1"/>
      <w:numFmt w:val="bullet"/>
      <w:lvlText w:val="•"/>
      <w:lvlJc w:val="left"/>
      <w:pPr>
        <w:tabs>
          <w:tab w:val="num" w:pos="6120"/>
        </w:tabs>
        <w:ind w:left="6120" w:hanging="360"/>
      </w:pPr>
      <w:rPr>
        <w:rFonts w:ascii="Arial" w:hAnsi="Arial" w:hint="default"/>
      </w:rPr>
    </w:lvl>
    <w:lvl w:ilvl="8" w:tplc="88FC8D76" w:tentative="1">
      <w:start w:val="1"/>
      <w:numFmt w:val="bullet"/>
      <w:lvlText w:val="•"/>
      <w:lvlJc w:val="left"/>
      <w:pPr>
        <w:tabs>
          <w:tab w:val="num" w:pos="6840"/>
        </w:tabs>
        <w:ind w:left="6840" w:hanging="360"/>
      </w:pPr>
      <w:rPr>
        <w:rFonts w:ascii="Arial" w:hAnsi="Arial" w:hint="default"/>
      </w:r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215F68B9"/>
    <w:multiLevelType w:val="hybridMultilevel"/>
    <w:tmpl w:val="AF48CCA4"/>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8">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9">
    <w:nsid w:val="35FD5E09"/>
    <w:multiLevelType w:val="hybridMultilevel"/>
    <w:tmpl w:val="7332AA2A"/>
    <w:lvl w:ilvl="0" w:tplc="8780DD4E">
      <w:start w:val="1"/>
      <w:numFmt w:val="bullet"/>
      <w:lvlText w:val="•"/>
      <w:lvlJc w:val="left"/>
      <w:pPr>
        <w:tabs>
          <w:tab w:val="num" w:pos="720"/>
        </w:tabs>
        <w:ind w:left="720" w:hanging="360"/>
      </w:pPr>
      <w:rPr>
        <w:rFonts w:ascii="Arial" w:hAnsi="Arial" w:hint="default"/>
      </w:rPr>
    </w:lvl>
    <w:lvl w:ilvl="1" w:tplc="86CCE714">
      <w:start w:val="2334"/>
      <w:numFmt w:val="bullet"/>
      <w:lvlText w:val=""/>
      <w:lvlJc w:val="left"/>
      <w:pPr>
        <w:tabs>
          <w:tab w:val="num" w:pos="1440"/>
        </w:tabs>
        <w:ind w:left="1440" w:hanging="360"/>
      </w:pPr>
      <w:rPr>
        <w:rFonts w:ascii="Wingdings" w:hAnsi="Wingdings" w:hint="default"/>
      </w:rPr>
    </w:lvl>
    <w:lvl w:ilvl="2" w:tplc="AFC22324" w:tentative="1">
      <w:start w:val="1"/>
      <w:numFmt w:val="bullet"/>
      <w:lvlText w:val="•"/>
      <w:lvlJc w:val="left"/>
      <w:pPr>
        <w:tabs>
          <w:tab w:val="num" w:pos="2160"/>
        </w:tabs>
        <w:ind w:left="2160" w:hanging="360"/>
      </w:pPr>
      <w:rPr>
        <w:rFonts w:ascii="Arial" w:hAnsi="Arial" w:hint="default"/>
      </w:rPr>
    </w:lvl>
    <w:lvl w:ilvl="3" w:tplc="88B03912" w:tentative="1">
      <w:start w:val="1"/>
      <w:numFmt w:val="bullet"/>
      <w:lvlText w:val="•"/>
      <w:lvlJc w:val="left"/>
      <w:pPr>
        <w:tabs>
          <w:tab w:val="num" w:pos="2880"/>
        </w:tabs>
        <w:ind w:left="2880" w:hanging="360"/>
      </w:pPr>
      <w:rPr>
        <w:rFonts w:ascii="Arial" w:hAnsi="Arial" w:hint="default"/>
      </w:rPr>
    </w:lvl>
    <w:lvl w:ilvl="4" w:tplc="F522B130" w:tentative="1">
      <w:start w:val="1"/>
      <w:numFmt w:val="bullet"/>
      <w:lvlText w:val="•"/>
      <w:lvlJc w:val="left"/>
      <w:pPr>
        <w:tabs>
          <w:tab w:val="num" w:pos="3600"/>
        </w:tabs>
        <w:ind w:left="3600" w:hanging="360"/>
      </w:pPr>
      <w:rPr>
        <w:rFonts w:ascii="Arial" w:hAnsi="Arial" w:hint="default"/>
      </w:rPr>
    </w:lvl>
    <w:lvl w:ilvl="5" w:tplc="F7181CB0" w:tentative="1">
      <w:start w:val="1"/>
      <w:numFmt w:val="bullet"/>
      <w:lvlText w:val="•"/>
      <w:lvlJc w:val="left"/>
      <w:pPr>
        <w:tabs>
          <w:tab w:val="num" w:pos="4320"/>
        </w:tabs>
        <w:ind w:left="4320" w:hanging="360"/>
      </w:pPr>
      <w:rPr>
        <w:rFonts w:ascii="Arial" w:hAnsi="Arial" w:hint="default"/>
      </w:rPr>
    </w:lvl>
    <w:lvl w:ilvl="6" w:tplc="12F6E4F8" w:tentative="1">
      <w:start w:val="1"/>
      <w:numFmt w:val="bullet"/>
      <w:lvlText w:val="•"/>
      <w:lvlJc w:val="left"/>
      <w:pPr>
        <w:tabs>
          <w:tab w:val="num" w:pos="5040"/>
        </w:tabs>
        <w:ind w:left="5040" w:hanging="360"/>
      </w:pPr>
      <w:rPr>
        <w:rFonts w:ascii="Arial" w:hAnsi="Arial" w:hint="default"/>
      </w:rPr>
    </w:lvl>
    <w:lvl w:ilvl="7" w:tplc="8C064162" w:tentative="1">
      <w:start w:val="1"/>
      <w:numFmt w:val="bullet"/>
      <w:lvlText w:val="•"/>
      <w:lvlJc w:val="left"/>
      <w:pPr>
        <w:tabs>
          <w:tab w:val="num" w:pos="5760"/>
        </w:tabs>
        <w:ind w:left="5760" w:hanging="360"/>
      </w:pPr>
      <w:rPr>
        <w:rFonts w:ascii="Arial" w:hAnsi="Arial" w:hint="default"/>
      </w:rPr>
    </w:lvl>
    <w:lvl w:ilvl="8" w:tplc="D58007BC" w:tentative="1">
      <w:start w:val="1"/>
      <w:numFmt w:val="bullet"/>
      <w:lvlText w:val="•"/>
      <w:lvlJc w:val="left"/>
      <w:pPr>
        <w:tabs>
          <w:tab w:val="num" w:pos="6480"/>
        </w:tabs>
        <w:ind w:left="6480" w:hanging="360"/>
      </w:pPr>
      <w:rPr>
        <w:rFonts w:ascii="Arial" w:hAnsi="Arial"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2462F2"/>
    <w:multiLevelType w:val="hybridMultilevel"/>
    <w:tmpl w:val="332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18">
    <w:nsid w:val="53AC2635"/>
    <w:multiLevelType w:val="hybridMultilevel"/>
    <w:tmpl w:val="6BE232FE"/>
    <w:lvl w:ilvl="0" w:tplc="90F8104E">
      <w:start w:val="1"/>
      <w:numFmt w:val="bullet"/>
      <w:lvlText w:val="•"/>
      <w:lvlJc w:val="left"/>
      <w:pPr>
        <w:tabs>
          <w:tab w:val="num" w:pos="720"/>
        </w:tabs>
        <w:ind w:left="720" w:hanging="360"/>
      </w:pPr>
      <w:rPr>
        <w:rFonts w:ascii="Arial" w:hAnsi="Arial" w:hint="default"/>
      </w:rPr>
    </w:lvl>
    <w:lvl w:ilvl="1" w:tplc="F782F8AE" w:tentative="1">
      <w:start w:val="1"/>
      <w:numFmt w:val="bullet"/>
      <w:lvlText w:val="•"/>
      <w:lvlJc w:val="left"/>
      <w:pPr>
        <w:tabs>
          <w:tab w:val="num" w:pos="1440"/>
        </w:tabs>
        <w:ind w:left="1440" w:hanging="360"/>
      </w:pPr>
      <w:rPr>
        <w:rFonts w:ascii="Arial" w:hAnsi="Arial" w:hint="default"/>
      </w:rPr>
    </w:lvl>
    <w:lvl w:ilvl="2" w:tplc="DF2AC982" w:tentative="1">
      <w:start w:val="1"/>
      <w:numFmt w:val="bullet"/>
      <w:lvlText w:val="•"/>
      <w:lvlJc w:val="left"/>
      <w:pPr>
        <w:tabs>
          <w:tab w:val="num" w:pos="2160"/>
        </w:tabs>
        <w:ind w:left="2160" w:hanging="360"/>
      </w:pPr>
      <w:rPr>
        <w:rFonts w:ascii="Arial" w:hAnsi="Arial" w:hint="default"/>
      </w:rPr>
    </w:lvl>
    <w:lvl w:ilvl="3" w:tplc="2954C426" w:tentative="1">
      <w:start w:val="1"/>
      <w:numFmt w:val="bullet"/>
      <w:lvlText w:val="•"/>
      <w:lvlJc w:val="left"/>
      <w:pPr>
        <w:tabs>
          <w:tab w:val="num" w:pos="2880"/>
        </w:tabs>
        <w:ind w:left="2880" w:hanging="360"/>
      </w:pPr>
      <w:rPr>
        <w:rFonts w:ascii="Arial" w:hAnsi="Arial" w:hint="default"/>
      </w:rPr>
    </w:lvl>
    <w:lvl w:ilvl="4" w:tplc="6C101AF2" w:tentative="1">
      <w:start w:val="1"/>
      <w:numFmt w:val="bullet"/>
      <w:lvlText w:val="•"/>
      <w:lvlJc w:val="left"/>
      <w:pPr>
        <w:tabs>
          <w:tab w:val="num" w:pos="3600"/>
        </w:tabs>
        <w:ind w:left="3600" w:hanging="360"/>
      </w:pPr>
      <w:rPr>
        <w:rFonts w:ascii="Arial" w:hAnsi="Arial" w:hint="default"/>
      </w:rPr>
    </w:lvl>
    <w:lvl w:ilvl="5" w:tplc="1D580908" w:tentative="1">
      <w:start w:val="1"/>
      <w:numFmt w:val="bullet"/>
      <w:lvlText w:val="•"/>
      <w:lvlJc w:val="left"/>
      <w:pPr>
        <w:tabs>
          <w:tab w:val="num" w:pos="4320"/>
        </w:tabs>
        <w:ind w:left="4320" w:hanging="360"/>
      </w:pPr>
      <w:rPr>
        <w:rFonts w:ascii="Arial" w:hAnsi="Arial" w:hint="default"/>
      </w:rPr>
    </w:lvl>
    <w:lvl w:ilvl="6" w:tplc="B53EBBCC" w:tentative="1">
      <w:start w:val="1"/>
      <w:numFmt w:val="bullet"/>
      <w:lvlText w:val="•"/>
      <w:lvlJc w:val="left"/>
      <w:pPr>
        <w:tabs>
          <w:tab w:val="num" w:pos="5040"/>
        </w:tabs>
        <w:ind w:left="5040" w:hanging="360"/>
      </w:pPr>
      <w:rPr>
        <w:rFonts w:ascii="Arial" w:hAnsi="Arial" w:hint="default"/>
      </w:rPr>
    </w:lvl>
    <w:lvl w:ilvl="7" w:tplc="1E3AF7CC" w:tentative="1">
      <w:start w:val="1"/>
      <w:numFmt w:val="bullet"/>
      <w:lvlText w:val="•"/>
      <w:lvlJc w:val="left"/>
      <w:pPr>
        <w:tabs>
          <w:tab w:val="num" w:pos="5760"/>
        </w:tabs>
        <w:ind w:left="5760" w:hanging="360"/>
      </w:pPr>
      <w:rPr>
        <w:rFonts w:ascii="Arial" w:hAnsi="Arial" w:hint="default"/>
      </w:rPr>
    </w:lvl>
    <w:lvl w:ilvl="8" w:tplc="DDB4F8BA" w:tentative="1">
      <w:start w:val="1"/>
      <w:numFmt w:val="bullet"/>
      <w:lvlText w:val="•"/>
      <w:lvlJc w:val="left"/>
      <w:pPr>
        <w:tabs>
          <w:tab w:val="num" w:pos="6480"/>
        </w:tabs>
        <w:ind w:left="6480" w:hanging="360"/>
      </w:pPr>
      <w:rPr>
        <w:rFonts w:ascii="Arial" w:hAnsi="Arial" w:hint="default"/>
      </w:rPr>
    </w:lvl>
  </w:abstractNum>
  <w:abstractNum w:abstractNumId="19">
    <w:nsid w:val="556A063E"/>
    <w:multiLevelType w:val="hybridMultilevel"/>
    <w:tmpl w:val="399803C0"/>
    <w:lvl w:ilvl="0" w:tplc="3F6EC014">
      <w:start w:val="1"/>
      <w:numFmt w:val="bullet"/>
      <w:lvlText w:val="•"/>
      <w:lvlJc w:val="left"/>
      <w:pPr>
        <w:tabs>
          <w:tab w:val="num" w:pos="720"/>
        </w:tabs>
        <w:ind w:left="720" w:hanging="360"/>
      </w:pPr>
      <w:rPr>
        <w:rFonts w:ascii="Arial" w:hAnsi="Arial" w:hint="default"/>
      </w:rPr>
    </w:lvl>
    <w:lvl w:ilvl="1" w:tplc="7AEAEEE4">
      <w:start w:val="3452"/>
      <w:numFmt w:val="bullet"/>
      <w:lvlText w:val="•"/>
      <w:lvlJc w:val="left"/>
      <w:pPr>
        <w:tabs>
          <w:tab w:val="num" w:pos="1440"/>
        </w:tabs>
        <w:ind w:left="1440" w:hanging="360"/>
      </w:pPr>
      <w:rPr>
        <w:rFonts w:ascii="Arial" w:hAnsi="Arial" w:hint="default"/>
      </w:rPr>
    </w:lvl>
    <w:lvl w:ilvl="2" w:tplc="4B78CBCC" w:tentative="1">
      <w:start w:val="1"/>
      <w:numFmt w:val="bullet"/>
      <w:lvlText w:val="•"/>
      <w:lvlJc w:val="left"/>
      <w:pPr>
        <w:tabs>
          <w:tab w:val="num" w:pos="2160"/>
        </w:tabs>
        <w:ind w:left="2160" w:hanging="360"/>
      </w:pPr>
      <w:rPr>
        <w:rFonts w:ascii="Arial" w:hAnsi="Arial" w:hint="default"/>
      </w:rPr>
    </w:lvl>
    <w:lvl w:ilvl="3" w:tplc="0526C820" w:tentative="1">
      <w:start w:val="1"/>
      <w:numFmt w:val="bullet"/>
      <w:lvlText w:val="•"/>
      <w:lvlJc w:val="left"/>
      <w:pPr>
        <w:tabs>
          <w:tab w:val="num" w:pos="2880"/>
        </w:tabs>
        <w:ind w:left="2880" w:hanging="360"/>
      </w:pPr>
      <w:rPr>
        <w:rFonts w:ascii="Arial" w:hAnsi="Arial" w:hint="default"/>
      </w:rPr>
    </w:lvl>
    <w:lvl w:ilvl="4" w:tplc="FE2ED1E4" w:tentative="1">
      <w:start w:val="1"/>
      <w:numFmt w:val="bullet"/>
      <w:lvlText w:val="•"/>
      <w:lvlJc w:val="left"/>
      <w:pPr>
        <w:tabs>
          <w:tab w:val="num" w:pos="3600"/>
        </w:tabs>
        <w:ind w:left="3600" w:hanging="360"/>
      </w:pPr>
      <w:rPr>
        <w:rFonts w:ascii="Arial" w:hAnsi="Arial" w:hint="default"/>
      </w:rPr>
    </w:lvl>
    <w:lvl w:ilvl="5" w:tplc="D6109C98" w:tentative="1">
      <w:start w:val="1"/>
      <w:numFmt w:val="bullet"/>
      <w:lvlText w:val="•"/>
      <w:lvlJc w:val="left"/>
      <w:pPr>
        <w:tabs>
          <w:tab w:val="num" w:pos="4320"/>
        </w:tabs>
        <w:ind w:left="4320" w:hanging="360"/>
      </w:pPr>
      <w:rPr>
        <w:rFonts w:ascii="Arial" w:hAnsi="Arial" w:hint="default"/>
      </w:rPr>
    </w:lvl>
    <w:lvl w:ilvl="6" w:tplc="011E302E" w:tentative="1">
      <w:start w:val="1"/>
      <w:numFmt w:val="bullet"/>
      <w:lvlText w:val="•"/>
      <w:lvlJc w:val="left"/>
      <w:pPr>
        <w:tabs>
          <w:tab w:val="num" w:pos="5040"/>
        </w:tabs>
        <w:ind w:left="5040" w:hanging="360"/>
      </w:pPr>
      <w:rPr>
        <w:rFonts w:ascii="Arial" w:hAnsi="Arial" w:hint="default"/>
      </w:rPr>
    </w:lvl>
    <w:lvl w:ilvl="7" w:tplc="9A0A1140" w:tentative="1">
      <w:start w:val="1"/>
      <w:numFmt w:val="bullet"/>
      <w:lvlText w:val="•"/>
      <w:lvlJc w:val="left"/>
      <w:pPr>
        <w:tabs>
          <w:tab w:val="num" w:pos="5760"/>
        </w:tabs>
        <w:ind w:left="5760" w:hanging="360"/>
      </w:pPr>
      <w:rPr>
        <w:rFonts w:ascii="Arial" w:hAnsi="Arial" w:hint="default"/>
      </w:rPr>
    </w:lvl>
    <w:lvl w:ilvl="8" w:tplc="FFA896F8" w:tentative="1">
      <w:start w:val="1"/>
      <w:numFmt w:val="bullet"/>
      <w:lvlText w:val="•"/>
      <w:lvlJc w:val="left"/>
      <w:pPr>
        <w:tabs>
          <w:tab w:val="num" w:pos="6480"/>
        </w:tabs>
        <w:ind w:left="6480" w:hanging="360"/>
      </w:pPr>
      <w:rPr>
        <w:rFonts w:ascii="Arial" w:hAnsi="Arial" w:hint="default"/>
      </w:rPr>
    </w:lvl>
  </w:abstractNum>
  <w:abstractNum w:abstractNumId="2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9641BDD"/>
    <w:multiLevelType w:val="hybridMultilevel"/>
    <w:tmpl w:val="296EEBF6"/>
    <w:lvl w:ilvl="0" w:tplc="04220AF2">
      <w:start w:val="1"/>
      <w:numFmt w:val="bullet"/>
      <w:lvlText w:val="•"/>
      <w:lvlJc w:val="left"/>
      <w:pPr>
        <w:tabs>
          <w:tab w:val="num" w:pos="360"/>
        </w:tabs>
        <w:ind w:left="360" w:hanging="360"/>
      </w:pPr>
      <w:rPr>
        <w:rFonts w:ascii="Arial" w:hAnsi="Arial" w:hint="default"/>
      </w:rPr>
    </w:lvl>
    <w:lvl w:ilvl="1" w:tplc="3C92390E">
      <w:start w:val="1"/>
      <w:numFmt w:val="bullet"/>
      <w:lvlText w:val="•"/>
      <w:lvlJc w:val="left"/>
      <w:pPr>
        <w:tabs>
          <w:tab w:val="num" w:pos="1080"/>
        </w:tabs>
        <w:ind w:left="1080" w:hanging="360"/>
      </w:pPr>
      <w:rPr>
        <w:rFonts w:ascii="Arial" w:hAnsi="Arial" w:hint="default"/>
      </w:rPr>
    </w:lvl>
    <w:lvl w:ilvl="2" w:tplc="4AF40478">
      <w:start w:val="2540"/>
      <w:numFmt w:val="bullet"/>
      <w:lvlText w:val="•"/>
      <w:lvlJc w:val="left"/>
      <w:pPr>
        <w:tabs>
          <w:tab w:val="num" w:pos="1800"/>
        </w:tabs>
        <w:ind w:left="1800" w:hanging="360"/>
      </w:pPr>
      <w:rPr>
        <w:rFonts w:ascii="Arial" w:hAnsi="Arial" w:hint="default"/>
      </w:rPr>
    </w:lvl>
    <w:lvl w:ilvl="3" w:tplc="CACEE964">
      <w:start w:val="2540"/>
      <w:numFmt w:val="bullet"/>
      <w:lvlText w:val="–"/>
      <w:lvlJc w:val="left"/>
      <w:pPr>
        <w:tabs>
          <w:tab w:val="num" w:pos="2520"/>
        </w:tabs>
        <w:ind w:left="2520" w:hanging="360"/>
      </w:pPr>
      <w:rPr>
        <w:rFonts w:ascii="Arial" w:hAnsi="Arial" w:hint="default"/>
      </w:rPr>
    </w:lvl>
    <w:lvl w:ilvl="4" w:tplc="3BF4814E" w:tentative="1">
      <w:start w:val="1"/>
      <w:numFmt w:val="bullet"/>
      <w:lvlText w:val="•"/>
      <w:lvlJc w:val="left"/>
      <w:pPr>
        <w:tabs>
          <w:tab w:val="num" w:pos="3240"/>
        </w:tabs>
        <w:ind w:left="3240" w:hanging="360"/>
      </w:pPr>
      <w:rPr>
        <w:rFonts w:ascii="Arial" w:hAnsi="Arial" w:hint="default"/>
      </w:rPr>
    </w:lvl>
    <w:lvl w:ilvl="5" w:tplc="F5C67514" w:tentative="1">
      <w:start w:val="1"/>
      <w:numFmt w:val="bullet"/>
      <w:lvlText w:val="•"/>
      <w:lvlJc w:val="left"/>
      <w:pPr>
        <w:tabs>
          <w:tab w:val="num" w:pos="3960"/>
        </w:tabs>
        <w:ind w:left="3960" w:hanging="360"/>
      </w:pPr>
      <w:rPr>
        <w:rFonts w:ascii="Arial" w:hAnsi="Arial" w:hint="default"/>
      </w:rPr>
    </w:lvl>
    <w:lvl w:ilvl="6" w:tplc="E5826C1E" w:tentative="1">
      <w:start w:val="1"/>
      <w:numFmt w:val="bullet"/>
      <w:lvlText w:val="•"/>
      <w:lvlJc w:val="left"/>
      <w:pPr>
        <w:tabs>
          <w:tab w:val="num" w:pos="4680"/>
        </w:tabs>
        <w:ind w:left="4680" w:hanging="360"/>
      </w:pPr>
      <w:rPr>
        <w:rFonts w:ascii="Arial" w:hAnsi="Arial" w:hint="default"/>
      </w:rPr>
    </w:lvl>
    <w:lvl w:ilvl="7" w:tplc="5922F162" w:tentative="1">
      <w:start w:val="1"/>
      <w:numFmt w:val="bullet"/>
      <w:lvlText w:val="•"/>
      <w:lvlJc w:val="left"/>
      <w:pPr>
        <w:tabs>
          <w:tab w:val="num" w:pos="5400"/>
        </w:tabs>
        <w:ind w:left="5400" w:hanging="360"/>
      </w:pPr>
      <w:rPr>
        <w:rFonts w:ascii="Arial" w:hAnsi="Arial" w:hint="default"/>
      </w:rPr>
    </w:lvl>
    <w:lvl w:ilvl="8" w:tplc="D7D2358C" w:tentative="1">
      <w:start w:val="1"/>
      <w:numFmt w:val="bullet"/>
      <w:lvlText w:val="•"/>
      <w:lvlJc w:val="left"/>
      <w:pPr>
        <w:tabs>
          <w:tab w:val="num" w:pos="6120"/>
        </w:tabs>
        <w:ind w:left="6120" w:hanging="360"/>
      </w:pPr>
      <w:rPr>
        <w:rFonts w:ascii="Arial" w:hAnsi="Arial" w:hint="default"/>
      </w:rPr>
    </w:lvl>
  </w:abstractNum>
  <w:abstractNum w:abstractNumId="23">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26">
    <w:nsid w:val="69E07328"/>
    <w:multiLevelType w:val="hybridMultilevel"/>
    <w:tmpl w:val="2AB27C8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28">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abstractNum w:abstractNumId="3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485255"/>
    <w:multiLevelType w:val="hybridMultilevel"/>
    <w:tmpl w:val="7E807562"/>
    <w:lvl w:ilvl="0" w:tplc="CF022252">
      <w:start w:val="1"/>
      <w:numFmt w:val="bullet"/>
      <w:lvlText w:val="•"/>
      <w:lvlJc w:val="left"/>
      <w:pPr>
        <w:tabs>
          <w:tab w:val="num" w:pos="720"/>
        </w:tabs>
        <w:ind w:left="720" w:hanging="360"/>
      </w:pPr>
      <w:rPr>
        <w:rFonts w:ascii="Arial" w:hAnsi="Arial" w:hint="default"/>
      </w:rPr>
    </w:lvl>
    <w:lvl w:ilvl="1" w:tplc="1F9CEEAC">
      <w:start w:val="1"/>
      <w:numFmt w:val="bullet"/>
      <w:lvlText w:val="•"/>
      <w:lvlJc w:val="left"/>
      <w:pPr>
        <w:tabs>
          <w:tab w:val="num" w:pos="1440"/>
        </w:tabs>
        <w:ind w:left="1440" w:hanging="360"/>
      </w:pPr>
      <w:rPr>
        <w:rFonts w:ascii="Arial" w:hAnsi="Arial" w:hint="default"/>
      </w:rPr>
    </w:lvl>
    <w:lvl w:ilvl="2" w:tplc="EE20F7EE" w:tentative="1">
      <w:start w:val="1"/>
      <w:numFmt w:val="bullet"/>
      <w:lvlText w:val="•"/>
      <w:lvlJc w:val="left"/>
      <w:pPr>
        <w:tabs>
          <w:tab w:val="num" w:pos="2160"/>
        </w:tabs>
        <w:ind w:left="2160" w:hanging="360"/>
      </w:pPr>
      <w:rPr>
        <w:rFonts w:ascii="Arial" w:hAnsi="Arial" w:hint="default"/>
      </w:rPr>
    </w:lvl>
    <w:lvl w:ilvl="3" w:tplc="13A2A38A" w:tentative="1">
      <w:start w:val="1"/>
      <w:numFmt w:val="bullet"/>
      <w:lvlText w:val="•"/>
      <w:lvlJc w:val="left"/>
      <w:pPr>
        <w:tabs>
          <w:tab w:val="num" w:pos="2880"/>
        </w:tabs>
        <w:ind w:left="2880" w:hanging="360"/>
      </w:pPr>
      <w:rPr>
        <w:rFonts w:ascii="Arial" w:hAnsi="Arial" w:hint="default"/>
      </w:rPr>
    </w:lvl>
    <w:lvl w:ilvl="4" w:tplc="839EBEAE" w:tentative="1">
      <w:start w:val="1"/>
      <w:numFmt w:val="bullet"/>
      <w:lvlText w:val="•"/>
      <w:lvlJc w:val="left"/>
      <w:pPr>
        <w:tabs>
          <w:tab w:val="num" w:pos="3600"/>
        </w:tabs>
        <w:ind w:left="3600" w:hanging="360"/>
      </w:pPr>
      <w:rPr>
        <w:rFonts w:ascii="Arial" w:hAnsi="Arial" w:hint="default"/>
      </w:rPr>
    </w:lvl>
    <w:lvl w:ilvl="5" w:tplc="A9E2CAD8" w:tentative="1">
      <w:start w:val="1"/>
      <w:numFmt w:val="bullet"/>
      <w:lvlText w:val="•"/>
      <w:lvlJc w:val="left"/>
      <w:pPr>
        <w:tabs>
          <w:tab w:val="num" w:pos="4320"/>
        </w:tabs>
        <w:ind w:left="4320" w:hanging="360"/>
      </w:pPr>
      <w:rPr>
        <w:rFonts w:ascii="Arial" w:hAnsi="Arial" w:hint="default"/>
      </w:rPr>
    </w:lvl>
    <w:lvl w:ilvl="6" w:tplc="51ACAF94" w:tentative="1">
      <w:start w:val="1"/>
      <w:numFmt w:val="bullet"/>
      <w:lvlText w:val="•"/>
      <w:lvlJc w:val="left"/>
      <w:pPr>
        <w:tabs>
          <w:tab w:val="num" w:pos="5040"/>
        </w:tabs>
        <w:ind w:left="5040" w:hanging="360"/>
      </w:pPr>
      <w:rPr>
        <w:rFonts w:ascii="Arial" w:hAnsi="Arial" w:hint="default"/>
      </w:rPr>
    </w:lvl>
    <w:lvl w:ilvl="7" w:tplc="36B06C6E" w:tentative="1">
      <w:start w:val="1"/>
      <w:numFmt w:val="bullet"/>
      <w:lvlText w:val="•"/>
      <w:lvlJc w:val="left"/>
      <w:pPr>
        <w:tabs>
          <w:tab w:val="num" w:pos="5760"/>
        </w:tabs>
        <w:ind w:left="5760" w:hanging="360"/>
      </w:pPr>
      <w:rPr>
        <w:rFonts w:ascii="Arial" w:hAnsi="Arial" w:hint="default"/>
      </w:rPr>
    </w:lvl>
    <w:lvl w:ilvl="8" w:tplc="3FA6497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5"/>
  </w:num>
  <w:num w:numId="4">
    <w:abstractNumId w:val="13"/>
  </w:num>
  <w:num w:numId="5">
    <w:abstractNumId w:val="21"/>
  </w:num>
  <w:num w:numId="6">
    <w:abstractNumId w:val="6"/>
  </w:num>
  <w:num w:numId="7">
    <w:abstractNumId w:val="11"/>
  </w:num>
  <w:num w:numId="8">
    <w:abstractNumId w:val="10"/>
  </w:num>
  <w:num w:numId="9">
    <w:abstractNumId w:val="15"/>
  </w:num>
  <w:num w:numId="10">
    <w:abstractNumId w:val="14"/>
  </w:num>
  <w:num w:numId="11">
    <w:abstractNumId w:val="3"/>
  </w:num>
  <w:num w:numId="12">
    <w:abstractNumId w:val="2"/>
  </w:num>
  <w:num w:numId="13">
    <w:abstractNumId w:val="7"/>
  </w:num>
  <w:num w:numId="14">
    <w:abstractNumId w:val="8"/>
  </w:num>
  <w:num w:numId="15">
    <w:abstractNumId w:val="29"/>
  </w:num>
  <w:num w:numId="16">
    <w:abstractNumId w:val="25"/>
  </w:num>
  <w:num w:numId="17">
    <w:abstractNumId w:val="17"/>
  </w:num>
  <w:num w:numId="18">
    <w:abstractNumId w:val="20"/>
  </w:num>
  <w:num w:numId="19">
    <w:abstractNumId w:val="23"/>
  </w:num>
  <w:num w:numId="20">
    <w:abstractNumId w:val="19"/>
  </w:num>
  <w:num w:numId="21">
    <w:abstractNumId w:val="31"/>
  </w:num>
  <w:num w:numId="22">
    <w:abstractNumId w:val="30"/>
  </w:num>
  <w:num w:numId="23">
    <w:abstractNumId w:val="28"/>
  </w:num>
  <w:num w:numId="24">
    <w:abstractNumId w:val="27"/>
  </w:num>
  <w:num w:numId="25">
    <w:abstractNumId w:val="12"/>
  </w:num>
  <w:num w:numId="26">
    <w:abstractNumId w:val="24"/>
  </w:num>
  <w:num w:numId="27">
    <w:abstractNumId w:val="16"/>
  </w:num>
  <w:num w:numId="28">
    <w:abstractNumId w:val="22"/>
  </w:num>
  <w:num w:numId="29">
    <w:abstractNumId w:val="4"/>
  </w:num>
  <w:num w:numId="30">
    <w:abstractNumId w:val="26"/>
  </w:num>
  <w:num w:numId="31">
    <w:abstractNumId w:val="18"/>
  </w:num>
  <w:num w:numId="3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0794E"/>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37FBC"/>
    <w:rsid w:val="00042044"/>
    <w:rsid w:val="00042A4F"/>
    <w:rsid w:val="0004429A"/>
    <w:rsid w:val="0004621B"/>
    <w:rsid w:val="00047DB8"/>
    <w:rsid w:val="000502F3"/>
    <w:rsid w:val="0005061C"/>
    <w:rsid w:val="000530D9"/>
    <w:rsid w:val="0005365D"/>
    <w:rsid w:val="00054130"/>
    <w:rsid w:val="0005434F"/>
    <w:rsid w:val="0005445E"/>
    <w:rsid w:val="00055864"/>
    <w:rsid w:val="00055E6D"/>
    <w:rsid w:val="0005653F"/>
    <w:rsid w:val="00057B28"/>
    <w:rsid w:val="00061919"/>
    <w:rsid w:val="00064767"/>
    <w:rsid w:val="00067182"/>
    <w:rsid w:val="0007045A"/>
    <w:rsid w:val="0007117D"/>
    <w:rsid w:val="000721FC"/>
    <w:rsid w:val="00072382"/>
    <w:rsid w:val="00083E83"/>
    <w:rsid w:val="00084182"/>
    <w:rsid w:val="000841FD"/>
    <w:rsid w:val="000857F2"/>
    <w:rsid w:val="0008603D"/>
    <w:rsid w:val="00087350"/>
    <w:rsid w:val="0008796B"/>
    <w:rsid w:val="00090B0C"/>
    <w:rsid w:val="00090B6D"/>
    <w:rsid w:val="00091A7F"/>
    <w:rsid w:val="00093C23"/>
    <w:rsid w:val="00093FC2"/>
    <w:rsid w:val="00096C16"/>
    <w:rsid w:val="00096EF1"/>
    <w:rsid w:val="000A207F"/>
    <w:rsid w:val="000A29C6"/>
    <w:rsid w:val="000A2AF1"/>
    <w:rsid w:val="000A4FF9"/>
    <w:rsid w:val="000A651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D6E1E"/>
    <w:rsid w:val="000E114A"/>
    <w:rsid w:val="000E1384"/>
    <w:rsid w:val="000E2D68"/>
    <w:rsid w:val="000E2DD8"/>
    <w:rsid w:val="000E2DED"/>
    <w:rsid w:val="000E3586"/>
    <w:rsid w:val="000E4E27"/>
    <w:rsid w:val="000E63C3"/>
    <w:rsid w:val="000E71AB"/>
    <w:rsid w:val="000E7F5C"/>
    <w:rsid w:val="000E7F68"/>
    <w:rsid w:val="000F2D08"/>
    <w:rsid w:val="000F2F61"/>
    <w:rsid w:val="000F5A66"/>
    <w:rsid w:val="000F5E83"/>
    <w:rsid w:val="000F623B"/>
    <w:rsid w:val="000F6CDC"/>
    <w:rsid w:val="00100F09"/>
    <w:rsid w:val="001015B9"/>
    <w:rsid w:val="00101845"/>
    <w:rsid w:val="001033FB"/>
    <w:rsid w:val="00104263"/>
    <w:rsid w:val="00104E0D"/>
    <w:rsid w:val="00111F79"/>
    <w:rsid w:val="00114D8B"/>
    <w:rsid w:val="001203AA"/>
    <w:rsid w:val="00125368"/>
    <w:rsid w:val="001254C4"/>
    <w:rsid w:val="001271EE"/>
    <w:rsid w:val="0013097E"/>
    <w:rsid w:val="00130ED8"/>
    <w:rsid w:val="001311CC"/>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B7"/>
    <w:rsid w:val="00164262"/>
    <w:rsid w:val="001650D9"/>
    <w:rsid w:val="00167432"/>
    <w:rsid w:val="001706B1"/>
    <w:rsid w:val="0017094F"/>
    <w:rsid w:val="00172588"/>
    <w:rsid w:val="001726EA"/>
    <w:rsid w:val="0017281E"/>
    <w:rsid w:val="001738F4"/>
    <w:rsid w:val="00174542"/>
    <w:rsid w:val="00174768"/>
    <w:rsid w:val="00177929"/>
    <w:rsid w:val="0018028F"/>
    <w:rsid w:val="0018252D"/>
    <w:rsid w:val="0018259F"/>
    <w:rsid w:val="00182960"/>
    <w:rsid w:val="00184BE0"/>
    <w:rsid w:val="001852C0"/>
    <w:rsid w:val="00186084"/>
    <w:rsid w:val="0018745C"/>
    <w:rsid w:val="00190C7B"/>
    <w:rsid w:val="00191B11"/>
    <w:rsid w:val="00194A90"/>
    <w:rsid w:val="001A0E97"/>
    <w:rsid w:val="001A3ADC"/>
    <w:rsid w:val="001A5BA0"/>
    <w:rsid w:val="001B3005"/>
    <w:rsid w:val="001B4BA9"/>
    <w:rsid w:val="001B5230"/>
    <w:rsid w:val="001B578B"/>
    <w:rsid w:val="001B58B6"/>
    <w:rsid w:val="001C3DF2"/>
    <w:rsid w:val="001C6000"/>
    <w:rsid w:val="001C6130"/>
    <w:rsid w:val="001D06AC"/>
    <w:rsid w:val="001D07A5"/>
    <w:rsid w:val="001D6BC7"/>
    <w:rsid w:val="001E1C9C"/>
    <w:rsid w:val="001E213E"/>
    <w:rsid w:val="001E272E"/>
    <w:rsid w:val="001E2E2B"/>
    <w:rsid w:val="001E582A"/>
    <w:rsid w:val="001E648D"/>
    <w:rsid w:val="001E77F7"/>
    <w:rsid w:val="001E7AF7"/>
    <w:rsid w:val="001F0CE9"/>
    <w:rsid w:val="001F3714"/>
    <w:rsid w:val="001F39B2"/>
    <w:rsid w:val="001F3E75"/>
    <w:rsid w:val="001F6E69"/>
    <w:rsid w:val="00203885"/>
    <w:rsid w:val="00206BFE"/>
    <w:rsid w:val="002147FC"/>
    <w:rsid w:val="0021523D"/>
    <w:rsid w:val="00220E5C"/>
    <w:rsid w:val="00222479"/>
    <w:rsid w:val="00223149"/>
    <w:rsid w:val="00224F96"/>
    <w:rsid w:val="00225023"/>
    <w:rsid w:val="00225036"/>
    <w:rsid w:val="00226851"/>
    <w:rsid w:val="00232CFF"/>
    <w:rsid w:val="002351BF"/>
    <w:rsid w:val="00235772"/>
    <w:rsid w:val="00235E4A"/>
    <w:rsid w:val="00236C13"/>
    <w:rsid w:val="0023778C"/>
    <w:rsid w:val="00237F4E"/>
    <w:rsid w:val="00247898"/>
    <w:rsid w:val="002533A6"/>
    <w:rsid w:val="00253C39"/>
    <w:rsid w:val="00255DB5"/>
    <w:rsid w:val="00261DC6"/>
    <w:rsid w:val="0026215F"/>
    <w:rsid w:val="00263976"/>
    <w:rsid w:val="00264921"/>
    <w:rsid w:val="00265439"/>
    <w:rsid w:val="00267AC3"/>
    <w:rsid w:val="00271404"/>
    <w:rsid w:val="00271D99"/>
    <w:rsid w:val="0027285A"/>
    <w:rsid w:val="00283780"/>
    <w:rsid w:val="00285772"/>
    <w:rsid w:val="00287364"/>
    <w:rsid w:val="00287D33"/>
    <w:rsid w:val="00291346"/>
    <w:rsid w:val="00291AA4"/>
    <w:rsid w:val="00291F1D"/>
    <w:rsid w:val="00292A88"/>
    <w:rsid w:val="002951FC"/>
    <w:rsid w:val="002A5DC6"/>
    <w:rsid w:val="002B07C7"/>
    <w:rsid w:val="002B11BE"/>
    <w:rsid w:val="002B368A"/>
    <w:rsid w:val="002B4986"/>
    <w:rsid w:val="002B5026"/>
    <w:rsid w:val="002C3811"/>
    <w:rsid w:val="002C39D5"/>
    <w:rsid w:val="002C4E41"/>
    <w:rsid w:val="002C6DB8"/>
    <w:rsid w:val="002D14F3"/>
    <w:rsid w:val="002D3252"/>
    <w:rsid w:val="002D43CF"/>
    <w:rsid w:val="002D4EAD"/>
    <w:rsid w:val="002D5B4C"/>
    <w:rsid w:val="002D6C26"/>
    <w:rsid w:val="002E499D"/>
    <w:rsid w:val="002E4B80"/>
    <w:rsid w:val="002F12B9"/>
    <w:rsid w:val="002F3FAE"/>
    <w:rsid w:val="002F6BC2"/>
    <w:rsid w:val="002F7983"/>
    <w:rsid w:val="003013DF"/>
    <w:rsid w:val="00303329"/>
    <w:rsid w:val="00312CFF"/>
    <w:rsid w:val="0031354E"/>
    <w:rsid w:val="00313F35"/>
    <w:rsid w:val="003140E8"/>
    <w:rsid w:val="00316323"/>
    <w:rsid w:val="003203E9"/>
    <w:rsid w:val="00320D05"/>
    <w:rsid w:val="00322939"/>
    <w:rsid w:val="00322C8D"/>
    <w:rsid w:val="00323F7A"/>
    <w:rsid w:val="00324758"/>
    <w:rsid w:val="00324AD7"/>
    <w:rsid w:val="00327656"/>
    <w:rsid w:val="003305C3"/>
    <w:rsid w:val="0033164A"/>
    <w:rsid w:val="00332C78"/>
    <w:rsid w:val="00335026"/>
    <w:rsid w:val="00335E3B"/>
    <w:rsid w:val="003379B0"/>
    <w:rsid w:val="00341C71"/>
    <w:rsid w:val="00344B0E"/>
    <w:rsid w:val="003526DC"/>
    <w:rsid w:val="0035309F"/>
    <w:rsid w:val="00353DCF"/>
    <w:rsid w:val="00355DC7"/>
    <w:rsid w:val="003578EB"/>
    <w:rsid w:val="00357C52"/>
    <w:rsid w:val="0036014C"/>
    <w:rsid w:val="0036159C"/>
    <w:rsid w:val="003625B9"/>
    <w:rsid w:val="00362B1B"/>
    <w:rsid w:val="0036449B"/>
    <w:rsid w:val="00371A4B"/>
    <w:rsid w:val="00371E8A"/>
    <w:rsid w:val="00371EAE"/>
    <w:rsid w:val="0037332C"/>
    <w:rsid w:val="0038104D"/>
    <w:rsid w:val="00383CE6"/>
    <w:rsid w:val="0038496E"/>
    <w:rsid w:val="00384D96"/>
    <w:rsid w:val="00386866"/>
    <w:rsid w:val="00390692"/>
    <w:rsid w:val="0039083F"/>
    <w:rsid w:val="00390ADB"/>
    <w:rsid w:val="00390C73"/>
    <w:rsid w:val="003A0159"/>
    <w:rsid w:val="003A0C22"/>
    <w:rsid w:val="003A646E"/>
    <w:rsid w:val="003A6896"/>
    <w:rsid w:val="003B2F31"/>
    <w:rsid w:val="003B3BCE"/>
    <w:rsid w:val="003B5666"/>
    <w:rsid w:val="003B5FA1"/>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411D"/>
    <w:rsid w:val="003F430C"/>
    <w:rsid w:val="003F614C"/>
    <w:rsid w:val="003F6C3A"/>
    <w:rsid w:val="00401315"/>
    <w:rsid w:val="004019B5"/>
    <w:rsid w:val="0040291E"/>
    <w:rsid w:val="00405F52"/>
    <w:rsid w:val="004077BE"/>
    <w:rsid w:val="00411778"/>
    <w:rsid w:val="00414004"/>
    <w:rsid w:val="00414D8B"/>
    <w:rsid w:val="00414F7A"/>
    <w:rsid w:val="00417F68"/>
    <w:rsid w:val="00420701"/>
    <w:rsid w:val="00420745"/>
    <w:rsid w:val="00425B94"/>
    <w:rsid w:val="004264B6"/>
    <w:rsid w:val="00427DC8"/>
    <w:rsid w:val="00433BC4"/>
    <w:rsid w:val="004373A6"/>
    <w:rsid w:val="004375FE"/>
    <w:rsid w:val="00437704"/>
    <w:rsid w:val="00440089"/>
    <w:rsid w:val="00440964"/>
    <w:rsid w:val="00443BBF"/>
    <w:rsid w:val="00447F5B"/>
    <w:rsid w:val="00456CBD"/>
    <w:rsid w:val="004576AA"/>
    <w:rsid w:val="00457C55"/>
    <w:rsid w:val="00461F41"/>
    <w:rsid w:val="004626F7"/>
    <w:rsid w:val="00462753"/>
    <w:rsid w:val="00463595"/>
    <w:rsid w:val="00464786"/>
    <w:rsid w:val="00466853"/>
    <w:rsid w:val="00466DF2"/>
    <w:rsid w:val="00472397"/>
    <w:rsid w:val="0047268E"/>
    <w:rsid w:val="004743C0"/>
    <w:rsid w:val="00475494"/>
    <w:rsid w:val="00476D85"/>
    <w:rsid w:val="004779A9"/>
    <w:rsid w:val="00486F40"/>
    <w:rsid w:val="00487163"/>
    <w:rsid w:val="0049438E"/>
    <w:rsid w:val="004A0B27"/>
    <w:rsid w:val="004A0C80"/>
    <w:rsid w:val="004A0D5B"/>
    <w:rsid w:val="004A1D0D"/>
    <w:rsid w:val="004A2D23"/>
    <w:rsid w:val="004A7311"/>
    <w:rsid w:val="004A74BA"/>
    <w:rsid w:val="004B067D"/>
    <w:rsid w:val="004B446B"/>
    <w:rsid w:val="004B4AC8"/>
    <w:rsid w:val="004C1326"/>
    <w:rsid w:val="004C1417"/>
    <w:rsid w:val="004C18ED"/>
    <w:rsid w:val="004C4BDC"/>
    <w:rsid w:val="004D108E"/>
    <w:rsid w:val="004D7226"/>
    <w:rsid w:val="004E332F"/>
    <w:rsid w:val="004E6BB3"/>
    <w:rsid w:val="004F3C24"/>
    <w:rsid w:val="004F595D"/>
    <w:rsid w:val="004F756F"/>
    <w:rsid w:val="005001A3"/>
    <w:rsid w:val="005036DA"/>
    <w:rsid w:val="005052C9"/>
    <w:rsid w:val="005057F6"/>
    <w:rsid w:val="00506961"/>
    <w:rsid w:val="0051258A"/>
    <w:rsid w:val="0051496C"/>
    <w:rsid w:val="00514B79"/>
    <w:rsid w:val="00516EB5"/>
    <w:rsid w:val="00520546"/>
    <w:rsid w:val="00520743"/>
    <w:rsid w:val="0052075D"/>
    <w:rsid w:val="00521C79"/>
    <w:rsid w:val="00525356"/>
    <w:rsid w:val="005256AF"/>
    <w:rsid w:val="00526E67"/>
    <w:rsid w:val="00530CE6"/>
    <w:rsid w:val="00531E00"/>
    <w:rsid w:val="00532C41"/>
    <w:rsid w:val="00532FE3"/>
    <w:rsid w:val="00533201"/>
    <w:rsid w:val="005337B3"/>
    <w:rsid w:val="00541C4C"/>
    <w:rsid w:val="00543F98"/>
    <w:rsid w:val="00547FF2"/>
    <w:rsid w:val="00551F1E"/>
    <w:rsid w:val="00551F8F"/>
    <w:rsid w:val="0055496A"/>
    <w:rsid w:val="005572F4"/>
    <w:rsid w:val="00557491"/>
    <w:rsid w:val="005579F6"/>
    <w:rsid w:val="00560175"/>
    <w:rsid w:val="0056106B"/>
    <w:rsid w:val="00566308"/>
    <w:rsid w:val="005708A8"/>
    <w:rsid w:val="005753F0"/>
    <w:rsid w:val="00581B12"/>
    <w:rsid w:val="00582065"/>
    <w:rsid w:val="00582B5F"/>
    <w:rsid w:val="00582C92"/>
    <w:rsid w:val="005849A7"/>
    <w:rsid w:val="00585266"/>
    <w:rsid w:val="00585273"/>
    <w:rsid w:val="00585E1D"/>
    <w:rsid w:val="00586A0F"/>
    <w:rsid w:val="00591229"/>
    <w:rsid w:val="005949D9"/>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742F"/>
    <w:rsid w:val="005B7719"/>
    <w:rsid w:val="005C0CAE"/>
    <w:rsid w:val="005C1775"/>
    <w:rsid w:val="005C4668"/>
    <w:rsid w:val="005C5F4B"/>
    <w:rsid w:val="005C7663"/>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44C6"/>
    <w:rsid w:val="006706AB"/>
    <w:rsid w:val="00674442"/>
    <w:rsid w:val="00674ACF"/>
    <w:rsid w:val="0067637D"/>
    <w:rsid w:val="006810C8"/>
    <w:rsid w:val="00683F57"/>
    <w:rsid w:val="006863BF"/>
    <w:rsid w:val="006879C9"/>
    <w:rsid w:val="00687B18"/>
    <w:rsid w:val="0069139A"/>
    <w:rsid w:val="00693300"/>
    <w:rsid w:val="00696317"/>
    <w:rsid w:val="006A0D1F"/>
    <w:rsid w:val="006A0FC7"/>
    <w:rsid w:val="006A1ADD"/>
    <w:rsid w:val="006A1CDE"/>
    <w:rsid w:val="006A1CF1"/>
    <w:rsid w:val="006A1F5B"/>
    <w:rsid w:val="006A3B9C"/>
    <w:rsid w:val="006A437D"/>
    <w:rsid w:val="006A72D1"/>
    <w:rsid w:val="006B2525"/>
    <w:rsid w:val="006B5B75"/>
    <w:rsid w:val="006B6947"/>
    <w:rsid w:val="006B6D93"/>
    <w:rsid w:val="006B6F0C"/>
    <w:rsid w:val="006C0829"/>
    <w:rsid w:val="006C5AC2"/>
    <w:rsid w:val="006C5DC3"/>
    <w:rsid w:val="006D0614"/>
    <w:rsid w:val="006D1803"/>
    <w:rsid w:val="006D2304"/>
    <w:rsid w:val="006D2A6D"/>
    <w:rsid w:val="006D2CBF"/>
    <w:rsid w:val="006D39A7"/>
    <w:rsid w:val="006D76CD"/>
    <w:rsid w:val="006E1967"/>
    <w:rsid w:val="006E29DF"/>
    <w:rsid w:val="006E321C"/>
    <w:rsid w:val="006E4216"/>
    <w:rsid w:val="006E6C70"/>
    <w:rsid w:val="006F1C29"/>
    <w:rsid w:val="006F22A3"/>
    <w:rsid w:val="006F24AE"/>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B76"/>
    <w:rsid w:val="00721E7C"/>
    <w:rsid w:val="00725EF5"/>
    <w:rsid w:val="00726BE5"/>
    <w:rsid w:val="00736A7D"/>
    <w:rsid w:val="00736CC6"/>
    <w:rsid w:val="00736D17"/>
    <w:rsid w:val="00736F8C"/>
    <w:rsid w:val="007370E9"/>
    <w:rsid w:val="00741A88"/>
    <w:rsid w:val="00743188"/>
    <w:rsid w:val="00744E0C"/>
    <w:rsid w:val="00744F6F"/>
    <w:rsid w:val="007452AE"/>
    <w:rsid w:val="00747349"/>
    <w:rsid w:val="00755030"/>
    <w:rsid w:val="00755678"/>
    <w:rsid w:val="0075613C"/>
    <w:rsid w:val="00757BB4"/>
    <w:rsid w:val="00761706"/>
    <w:rsid w:val="007626D3"/>
    <w:rsid w:val="00763114"/>
    <w:rsid w:val="00766775"/>
    <w:rsid w:val="00767578"/>
    <w:rsid w:val="00774294"/>
    <w:rsid w:val="00775B33"/>
    <w:rsid w:val="00781D09"/>
    <w:rsid w:val="007821F5"/>
    <w:rsid w:val="00782722"/>
    <w:rsid w:val="007844BE"/>
    <w:rsid w:val="00786E71"/>
    <w:rsid w:val="00792F8A"/>
    <w:rsid w:val="00794512"/>
    <w:rsid w:val="00794A0D"/>
    <w:rsid w:val="00794A44"/>
    <w:rsid w:val="00794DF0"/>
    <w:rsid w:val="00797887"/>
    <w:rsid w:val="007A2B08"/>
    <w:rsid w:val="007A3826"/>
    <w:rsid w:val="007A3884"/>
    <w:rsid w:val="007A4758"/>
    <w:rsid w:val="007A5959"/>
    <w:rsid w:val="007A6714"/>
    <w:rsid w:val="007A6FDA"/>
    <w:rsid w:val="007B079D"/>
    <w:rsid w:val="007B557C"/>
    <w:rsid w:val="007B7D73"/>
    <w:rsid w:val="007C0474"/>
    <w:rsid w:val="007C0818"/>
    <w:rsid w:val="007C14E9"/>
    <w:rsid w:val="007C1DA9"/>
    <w:rsid w:val="007C4D1A"/>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100A9"/>
    <w:rsid w:val="008109AC"/>
    <w:rsid w:val="00811984"/>
    <w:rsid w:val="008125A7"/>
    <w:rsid w:val="00813688"/>
    <w:rsid w:val="00813C8F"/>
    <w:rsid w:val="008142FD"/>
    <w:rsid w:val="00814BD9"/>
    <w:rsid w:val="008164A1"/>
    <w:rsid w:val="00817219"/>
    <w:rsid w:val="00817A23"/>
    <w:rsid w:val="00822391"/>
    <w:rsid w:val="00822DA4"/>
    <w:rsid w:val="0082358A"/>
    <w:rsid w:val="00824FAD"/>
    <w:rsid w:val="0082509B"/>
    <w:rsid w:val="00827E93"/>
    <w:rsid w:val="00832F1E"/>
    <w:rsid w:val="0083685F"/>
    <w:rsid w:val="00837339"/>
    <w:rsid w:val="0083744D"/>
    <w:rsid w:val="00840CDA"/>
    <w:rsid w:val="00847AA7"/>
    <w:rsid w:val="008517E1"/>
    <w:rsid w:val="008523A6"/>
    <w:rsid w:val="00862056"/>
    <w:rsid w:val="008647B5"/>
    <w:rsid w:val="00864CBC"/>
    <w:rsid w:val="008709E0"/>
    <w:rsid w:val="0087211E"/>
    <w:rsid w:val="00877C7C"/>
    <w:rsid w:val="00881E8B"/>
    <w:rsid w:val="00890DA4"/>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2F7C"/>
    <w:rsid w:val="008B51C1"/>
    <w:rsid w:val="008B5AA9"/>
    <w:rsid w:val="008B79A5"/>
    <w:rsid w:val="008C03B4"/>
    <w:rsid w:val="008C055E"/>
    <w:rsid w:val="008C1BF6"/>
    <w:rsid w:val="008C3D7F"/>
    <w:rsid w:val="008C73A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8F3EE6"/>
    <w:rsid w:val="00900D2C"/>
    <w:rsid w:val="009030AC"/>
    <w:rsid w:val="009059FB"/>
    <w:rsid w:val="0091189A"/>
    <w:rsid w:val="00912103"/>
    <w:rsid w:val="00916CDA"/>
    <w:rsid w:val="00917064"/>
    <w:rsid w:val="009172EC"/>
    <w:rsid w:val="0092098B"/>
    <w:rsid w:val="00920C7B"/>
    <w:rsid w:val="00922FBB"/>
    <w:rsid w:val="009256F9"/>
    <w:rsid w:val="009264C0"/>
    <w:rsid w:val="00926614"/>
    <w:rsid w:val="009270DE"/>
    <w:rsid w:val="0093236F"/>
    <w:rsid w:val="00932BC5"/>
    <w:rsid w:val="00932F06"/>
    <w:rsid w:val="009361F9"/>
    <w:rsid w:val="00936660"/>
    <w:rsid w:val="00937BF1"/>
    <w:rsid w:val="00937F0E"/>
    <w:rsid w:val="00942712"/>
    <w:rsid w:val="009427B0"/>
    <w:rsid w:val="00943C09"/>
    <w:rsid w:val="00945754"/>
    <w:rsid w:val="00951444"/>
    <w:rsid w:val="00964B1D"/>
    <w:rsid w:val="00965396"/>
    <w:rsid w:val="00970BE1"/>
    <w:rsid w:val="009734A6"/>
    <w:rsid w:val="00975AD6"/>
    <w:rsid w:val="00976970"/>
    <w:rsid w:val="00976D4F"/>
    <w:rsid w:val="0098034C"/>
    <w:rsid w:val="009815FB"/>
    <w:rsid w:val="0098630E"/>
    <w:rsid w:val="00987BC7"/>
    <w:rsid w:val="009927B8"/>
    <w:rsid w:val="009943CE"/>
    <w:rsid w:val="009977AB"/>
    <w:rsid w:val="009A06C4"/>
    <w:rsid w:val="009A353A"/>
    <w:rsid w:val="009A60EB"/>
    <w:rsid w:val="009B3CA7"/>
    <w:rsid w:val="009B5FBE"/>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51CF"/>
    <w:rsid w:val="009E580E"/>
    <w:rsid w:val="009E6AF5"/>
    <w:rsid w:val="009E7866"/>
    <w:rsid w:val="009F05D0"/>
    <w:rsid w:val="009F1ABF"/>
    <w:rsid w:val="009F5DC6"/>
    <w:rsid w:val="00A00C54"/>
    <w:rsid w:val="00A0115D"/>
    <w:rsid w:val="00A0258F"/>
    <w:rsid w:val="00A035F9"/>
    <w:rsid w:val="00A03E08"/>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1478"/>
    <w:rsid w:val="00A5250F"/>
    <w:rsid w:val="00A543F4"/>
    <w:rsid w:val="00A5544B"/>
    <w:rsid w:val="00A579F8"/>
    <w:rsid w:val="00A57C98"/>
    <w:rsid w:val="00A60049"/>
    <w:rsid w:val="00A62C43"/>
    <w:rsid w:val="00A675B4"/>
    <w:rsid w:val="00A67E15"/>
    <w:rsid w:val="00A7076F"/>
    <w:rsid w:val="00A70C5E"/>
    <w:rsid w:val="00A7151E"/>
    <w:rsid w:val="00A7225A"/>
    <w:rsid w:val="00A73803"/>
    <w:rsid w:val="00A87787"/>
    <w:rsid w:val="00A90431"/>
    <w:rsid w:val="00A91028"/>
    <w:rsid w:val="00A91101"/>
    <w:rsid w:val="00A91276"/>
    <w:rsid w:val="00A92C58"/>
    <w:rsid w:val="00A95347"/>
    <w:rsid w:val="00A956EB"/>
    <w:rsid w:val="00AA0970"/>
    <w:rsid w:val="00AA0D55"/>
    <w:rsid w:val="00AA2B7C"/>
    <w:rsid w:val="00AA455F"/>
    <w:rsid w:val="00AA6809"/>
    <w:rsid w:val="00AB01D5"/>
    <w:rsid w:val="00AB07FF"/>
    <w:rsid w:val="00AB3514"/>
    <w:rsid w:val="00AB4FF0"/>
    <w:rsid w:val="00AB7E38"/>
    <w:rsid w:val="00AC0185"/>
    <w:rsid w:val="00AC0670"/>
    <w:rsid w:val="00AC097F"/>
    <w:rsid w:val="00AC0CAA"/>
    <w:rsid w:val="00AC3186"/>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7969"/>
    <w:rsid w:val="00B30292"/>
    <w:rsid w:val="00B30409"/>
    <w:rsid w:val="00B3232C"/>
    <w:rsid w:val="00B35201"/>
    <w:rsid w:val="00B35DEE"/>
    <w:rsid w:val="00B368BD"/>
    <w:rsid w:val="00B36C5A"/>
    <w:rsid w:val="00B40294"/>
    <w:rsid w:val="00B42CF6"/>
    <w:rsid w:val="00B4307D"/>
    <w:rsid w:val="00B43F8D"/>
    <w:rsid w:val="00B4483B"/>
    <w:rsid w:val="00B46126"/>
    <w:rsid w:val="00B50952"/>
    <w:rsid w:val="00B50C5E"/>
    <w:rsid w:val="00B50FDA"/>
    <w:rsid w:val="00B512FE"/>
    <w:rsid w:val="00B51AD3"/>
    <w:rsid w:val="00B53E85"/>
    <w:rsid w:val="00B54C9E"/>
    <w:rsid w:val="00B560AA"/>
    <w:rsid w:val="00B60CAC"/>
    <w:rsid w:val="00B61ED5"/>
    <w:rsid w:val="00B63086"/>
    <w:rsid w:val="00B67DC9"/>
    <w:rsid w:val="00B7385F"/>
    <w:rsid w:val="00B74EDD"/>
    <w:rsid w:val="00B80578"/>
    <w:rsid w:val="00B82E1E"/>
    <w:rsid w:val="00B82F92"/>
    <w:rsid w:val="00B85A5D"/>
    <w:rsid w:val="00B86834"/>
    <w:rsid w:val="00B86897"/>
    <w:rsid w:val="00B91541"/>
    <w:rsid w:val="00B978C6"/>
    <w:rsid w:val="00BA11F0"/>
    <w:rsid w:val="00BA13A3"/>
    <w:rsid w:val="00BA1C0F"/>
    <w:rsid w:val="00BA3AAB"/>
    <w:rsid w:val="00BA4BA8"/>
    <w:rsid w:val="00BA5B76"/>
    <w:rsid w:val="00BA6C68"/>
    <w:rsid w:val="00BB15DF"/>
    <w:rsid w:val="00BB368C"/>
    <w:rsid w:val="00BB39B5"/>
    <w:rsid w:val="00BB74CD"/>
    <w:rsid w:val="00BB7985"/>
    <w:rsid w:val="00BC14C3"/>
    <w:rsid w:val="00BC3AEA"/>
    <w:rsid w:val="00BC4859"/>
    <w:rsid w:val="00BC5470"/>
    <w:rsid w:val="00BC6F10"/>
    <w:rsid w:val="00BC753F"/>
    <w:rsid w:val="00BC7E81"/>
    <w:rsid w:val="00BD19FE"/>
    <w:rsid w:val="00BD21BC"/>
    <w:rsid w:val="00BD6669"/>
    <w:rsid w:val="00BD6ADD"/>
    <w:rsid w:val="00BE0C63"/>
    <w:rsid w:val="00BE26FE"/>
    <w:rsid w:val="00BE52AB"/>
    <w:rsid w:val="00BE5A19"/>
    <w:rsid w:val="00BE62E3"/>
    <w:rsid w:val="00BE7448"/>
    <w:rsid w:val="00BF1B7F"/>
    <w:rsid w:val="00BF30DA"/>
    <w:rsid w:val="00BF45E6"/>
    <w:rsid w:val="00BF48D5"/>
    <w:rsid w:val="00BF534E"/>
    <w:rsid w:val="00BF7735"/>
    <w:rsid w:val="00BF7DEE"/>
    <w:rsid w:val="00C014EC"/>
    <w:rsid w:val="00C03DF2"/>
    <w:rsid w:val="00C10807"/>
    <w:rsid w:val="00C108F7"/>
    <w:rsid w:val="00C136DA"/>
    <w:rsid w:val="00C151B5"/>
    <w:rsid w:val="00C1622F"/>
    <w:rsid w:val="00C17AE6"/>
    <w:rsid w:val="00C215CE"/>
    <w:rsid w:val="00C225FA"/>
    <w:rsid w:val="00C23618"/>
    <w:rsid w:val="00C264AE"/>
    <w:rsid w:val="00C271CB"/>
    <w:rsid w:val="00C274A5"/>
    <w:rsid w:val="00C31E7E"/>
    <w:rsid w:val="00C35F19"/>
    <w:rsid w:val="00C3711A"/>
    <w:rsid w:val="00C40262"/>
    <w:rsid w:val="00C40D77"/>
    <w:rsid w:val="00C4362F"/>
    <w:rsid w:val="00C44055"/>
    <w:rsid w:val="00C46124"/>
    <w:rsid w:val="00C461A5"/>
    <w:rsid w:val="00C5158D"/>
    <w:rsid w:val="00C5161E"/>
    <w:rsid w:val="00C540F5"/>
    <w:rsid w:val="00C54217"/>
    <w:rsid w:val="00C54B8E"/>
    <w:rsid w:val="00C557F9"/>
    <w:rsid w:val="00C56CFE"/>
    <w:rsid w:val="00C601F3"/>
    <w:rsid w:val="00C60387"/>
    <w:rsid w:val="00C61AF2"/>
    <w:rsid w:val="00C61E0D"/>
    <w:rsid w:val="00C641B0"/>
    <w:rsid w:val="00C642B4"/>
    <w:rsid w:val="00C6550E"/>
    <w:rsid w:val="00C66D74"/>
    <w:rsid w:val="00C678D0"/>
    <w:rsid w:val="00C72AC1"/>
    <w:rsid w:val="00C72B6F"/>
    <w:rsid w:val="00C75334"/>
    <w:rsid w:val="00C7565E"/>
    <w:rsid w:val="00C76A41"/>
    <w:rsid w:val="00C76D1D"/>
    <w:rsid w:val="00C80606"/>
    <w:rsid w:val="00C83EE9"/>
    <w:rsid w:val="00C83F7B"/>
    <w:rsid w:val="00C85FD2"/>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7C76"/>
    <w:rsid w:val="00CC1987"/>
    <w:rsid w:val="00CC5FEC"/>
    <w:rsid w:val="00CC64F2"/>
    <w:rsid w:val="00CD0B97"/>
    <w:rsid w:val="00CD0C86"/>
    <w:rsid w:val="00CD10D7"/>
    <w:rsid w:val="00CD2FDC"/>
    <w:rsid w:val="00CD4CC6"/>
    <w:rsid w:val="00CE032A"/>
    <w:rsid w:val="00CE34C1"/>
    <w:rsid w:val="00CF540C"/>
    <w:rsid w:val="00CF5782"/>
    <w:rsid w:val="00CF5C38"/>
    <w:rsid w:val="00CF6EA4"/>
    <w:rsid w:val="00D00557"/>
    <w:rsid w:val="00D027C4"/>
    <w:rsid w:val="00D039A5"/>
    <w:rsid w:val="00D04275"/>
    <w:rsid w:val="00D04386"/>
    <w:rsid w:val="00D043F6"/>
    <w:rsid w:val="00D06F24"/>
    <w:rsid w:val="00D0752F"/>
    <w:rsid w:val="00D07E43"/>
    <w:rsid w:val="00D13E68"/>
    <w:rsid w:val="00D16533"/>
    <w:rsid w:val="00D207FE"/>
    <w:rsid w:val="00D20ECB"/>
    <w:rsid w:val="00D22A9C"/>
    <w:rsid w:val="00D23CE2"/>
    <w:rsid w:val="00D24D74"/>
    <w:rsid w:val="00D306B4"/>
    <w:rsid w:val="00D315D9"/>
    <w:rsid w:val="00D31CCC"/>
    <w:rsid w:val="00D326FE"/>
    <w:rsid w:val="00D37234"/>
    <w:rsid w:val="00D37A98"/>
    <w:rsid w:val="00D40070"/>
    <w:rsid w:val="00D411F0"/>
    <w:rsid w:val="00D43574"/>
    <w:rsid w:val="00D4600C"/>
    <w:rsid w:val="00D47ECA"/>
    <w:rsid w:val="00D5314D"/>
    <w:rsid w:val="00D54324"/>
    <w:rsid w:val="00D5441B"/>
    <w:rsid w:val="00D548D6"/>
    <w:rsid w:val="00D56098"/>
    <w:rsid w:val="00D5682F"/>
    <w:rsid w:val="00D651BE"/>
    <w:rsid w:val="00D66DC3"/>
    <w:rsid w:val="00D71D98"/>
    <w:rsid w:val="00D7455D"/>
    <w:rsid w:val="00D7594C"/>
    <w:rsid w:val="00D80458"/>
    <w:rsid w:val="00D81065"/>
    <w:rsid w:val="00D82507"/>
    <w:rsid w:val="00D85A41"/>
    <w:rsid w:val="00D8768B"/>
    <w:rsid w:val="00D90EF4"/>
    <w:rsid w:val="00D9457D"/>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DAC"/>
    <w:rsid w:val="00DD0097"/>
    <w:rsid w:val="00DD1560"/>
    <w:rsid w:val="00DD1A1C"/>
    <w:rsid w:val="00DD2460"/>
    <w:rsid w:val="00DD2572"/>
    <w:rsid w:val="00DD2F6F"/>
    <w:rsid w:val="00DD3391"/>
    <w:rsid w:val="00DD5381"/>
    <w:rsid w:val="00DD6737"/>
    <w:rsid w:val="00DD7377"/>
    <w:rsid w:val="00DD7B80"/>
    <w:rsid w:val="00DE0DA6"/>
    <w:rsid w:val="00DE2D75"/>
    <w:rsid w:val="00DE32CE"/>
    <w:rsid w:val="00DE3C38"/>
    <w:rsid w:val="00DE7119"/>
    <w:rsid w:val="00DF0451"/>
    <w:rsid w:val="00DF098F"/>
    <w:rsid w:val="00DF0ED4"/>
    <w:rsid w:val="00DF2840"/>
    <w:rsid w:val="00DF356B"/>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412B"/>
    <w:rsid w:val="00E26004"/>
    <w:rsid w:val="00E271F0"/>
    <w:rsid w:val="00E27E18"/>
    <w:rsid w:val="00E304F1"/>
    <w:rsid w:val="00E328CC"/>
    <w:rsid w:val="00E35806"/>
    <w:rsid w:val="00E37B8C"/>
    <w:rsid w:val="00E41969"/>
    <w:rsid w:val="00E41FF8"/>
    <w:rsid w:val="00E42DC6"/>
    <w:rsid w:val="00E44237"/>
    <w:rsid w:val="00E442D1"/>
    <w:rsid w:val="00E446A7"/>
    <w:rsid w:val="00E44741"/>
    <w:rsid w:val="00E47250"/>
    <w:rsid w:val="00E47C37"/>
    <w:rsid w:val="00E558B0"/>
    <w:rsid w:val="00E612CB"/>
    <w:rsid w:val="00E64566"/>
    <w:rsid w:val="00E64A66"/>
    <w:rsid w:val="00E653E6"/>
    <w:rsid w:val="00E6629F"/>
    <w:rsid w:val="00E67516"/>
    <w:rsid w:val="00E71470"/>
    <w:rsid w:val="00E71EB5"/>
    <w:rsid w:val="00E72D55"/>
    <w:rsid w:val="00E75C01"/>
    <w:rsid w:val="00E76F13"/>
    <w:rsid w:val="00E76FC2"/>
    <w:rsid w:val="00E773AE"/>
    <w:rsid w:val="00E80B38"/>
    <w:rsid w:val="00E81003"/>
    <w:rsid w:val="00E819ED"/>
    <w:rsid w:val="00E81D83"/>
    <w:rsid w:val="00E820F6"/>
    <w:rsid w:val="00E82F73"/>
    <w:rsid w:val="00E83488"/>
    <w:rsid w:val="00E8535D"/>
    <w:rsid w:val="00E85AD0"/>
    <w:rsid w:val="00E90C20"/>
    <w:rsid w:val="00E94E72"/>
    <w:rsid w:val="00E960F9"/>
    <w:rsid w:val="00EA0A04"/>
    <w:rsid w:val="00EA0A10"/>
    <w:rsid w:val="00EA5A2B"/>
    <w:rsid w:val="00EB22D4"/>
    <w:rsid w:val="00EB3B26"/>
    <w:rsid w:val="00EB3B77"/>
    <w:rsid w:val="00EB4DC1"/>
    <w:rsid w:val="00EB726D"/>
    <w:rsid w:val="00EB786B"/>
    <w:rsid w:val="00EC0B0D"/>
    <w:rsid w:val="00EC0C73"/>
    <w:rsid w:val="00EC1F4C"/>
    <w:rsid w:val="00EC55E8"/>
    <w:rsid w:val="00EC5B90"/>
    <w:rsid w:val="00ED01B6"/>
    <w:rsid w:val="00ED1710"/>
    <w:rsid w:val="00ED3BB5"/>
    <w:rsid w:val="00ED49B8"/>
    <w:rsid w:val="00ED4E41"/>
    <w:rsid w:val="00EE0DBB"/>
    <w:rsid w:val="00EE2877"/>
    <w:rsid w:val="00EE4363"/>
    <w:rsid w:val="00EF1769"/>
    <w:rsid w:val="00EF3895"/>
    <w:rsid w:val="00EF39BE"/>
    <w:rsid w:val="00EF6BD5"/>
    <w:rsid w:val="00EF7093"/>
    <w:rsid w:val="00F00A2C"/>
    <w:rsid w:val="00F01B8A"/>
    <w:rsid w:val="00F0407F"/>
    <w:rsid w:val="00F040B2"/>
    <w:rsid w:val="00F061DF"/>
    <w:rsid w:val="00F06823"/>
    <w:rsid w:val="00F12428"/>
    <w:rsid w:val="00F12A50"/>
    <w:rsid w:val="00F14EC5"/>
    <w:rsid w:val="00F15B13"/>
    <w:rsid w:val="00F177B8"/>
    <w:rsid w:val="00F2103C"/>
    <w:rsid w:val="00F228D1"/>
    <w:rsid w:val="00F23C6E"/>
    <w:rsid w:val="00F27E2A"/>
    <w:rsid w:val="00F33444"/>
    <w:rsid w:val="00F345D4"/>
    <w:rsid w:val="00F34A67"/>
    <w:rsid w:val="00F35FEC"/>
    <w:rsid w:val="00F408F2"/>
    <w:rsid w:val="00F42155"/>
    <w:rsid w:val="00F42AD9"/>
    <w:rsid w:val="00F42FEE"/>
    <w:rsid w:val="00F43855"/>
    <w:rsid w:val="00F46E16"/>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4107"/>
    <w:rsid w:val="00F86376"/>
    <w:rsid w:val="00F865AF"/>
    <w:rsid w:val="00F86BCD"/>
    <w:rsid w:val="00F92BA0"/>
    <w:rsid w:val="00F949FD"/>
    <w:rsid w:val="00F958BD"/>
    <w:rsid w:val="00F95EA2"/>
    <w:rsid w:val="00FA0190"/>
    <w:rsid w:val="00FA1CEB"/>
    <w:rsid w:val="00FA3CF7"/>
    <w:rsid w:val="00FA5DB0"/>
    <w:rsid w:val="00FA789F"/>
    <w:rsid w:val="00FB08FD"/>
    <w:rsid w:val="00FB1947"/>
    <w:rsid w:val="00FB199E"/>
    <w:rsid w:val="00FB2D64"/>
    <w:rsid w:val="00FB539C"/>
    <w:rsid w:val="00FB6732"/>
    <w:rsid w:val="00FB7C41"/>
    <w:rsid w:val="00FC0D1B"/>
    <w:rsid w:val="00FC1C09"/>
    <w:rsid w:val="00FC281B"/>
    <w:rsid w:val="00FC3258"/>
    <w:rsid w:val="00FC50DE"/>
    <w:rsid w:val="00FC692C"/>
    <w:rsid w:val="00FC69A8"/>
    <w:rsid w:val="00FD1D04"/>
    <w:rsid w:val="00FD32D1"/>
    <w:rsid w:val="00FD34FB"/>
    <w:rsid w:val="00FD56B2"/>
    <w:rsid w:val="00FD664B"/>
    <w:rsid w:val="00FE1ABE"/>
    <w:rsid w:val="00FE2070"/>
    <w:rsid w:val="00FE36AE"/>
    <w:rsid w:val="00FE69BB"/>
    <w:rsid w:val="00FE7F43"/>
    <w:rsid w:val="00FF0567"/>
    <w:rsid w:val="00FF1F5C"/>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semiHidden/>
    <w:unhideWhenUsed/>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semiHidden/>
    <w:unhideWhenUsed/>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yperlink" Target="http://www.3gpp.org/ftp/tsg_ran/WG1_RL1/TSGR1_AH/LTE_NB-IoT_1603/Docs/R1-161981.zip" TargetMode="External"/><Relationship Id="rId26" Type="http://schemas.openxmlformats.org/officeDocument/2006/relationships/oleObject" Target="embeddings/Microsoft_Visio_2003-2010_Drawing1.vsd"/><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oleObject" Target="embeddings/oleObject6.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tsg_ran/WG1_RL1/TSGR1_84/Docs/R1-161561.zip" TargetMode="External"/><Relationship Id="rId17" Type="http://schemas.openxmlformats.org/officeDocument/2006/relationships/image" Target="media/image3.e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4.emf"/><Relationship Id="rId29" Type="http://schemas.openxmlformats.org/officeDocument/2006/relationships/image" Target="media/image10.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TSG_RAN/TSGR_70/Docs/RP-152284.zip" TargetMode="External"/><Relationship Id="rId24" Type="http://schemas.openxmlformats.org/officeDocument/2006/relationships/image" Target="media/image8.png"/><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png"/><Relationship Id="rId28" Type="http://schemas.openxmlformats.org/officeDocument/2006/relationships/oleObject" Target="embeddings/oleObject3.bin"/><Relationship Id="rId36" Type="http://schemas.openxmlformats.org/officeDocument/2006/relationships/image" Target="media/image13.wmf"/><Relationship Id="rId10" Type="http://schemas.openxmlformats.org/officeDocument/2006/relationships/hyperlink" Target="http://www.3gpp.org/ftp/tsg_ran/WG1_RL1/TSGR1_84b/Docs/R1-163578.zip" TargetMode="External"/><Relationship Id="rId19" Type="http://schemas.openxmlformats.org/officeDocument/2006/relationships/hyperlink" Target="http://www.3gpp.org/ftp/tsg_ran/WG1_RL1/TSGR1_84b/Docs/R1-162976.zip" TargetMode="External"/><Relationship Id="rId31"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hyperlink" Target="http://www.3gpp.org/ftp/tsg_ran/TSG_RAN/TSGR_71/Docs/RP-160656.zip"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hyperlink" Target="http://www.3gpp.org/ftp/tsg_ran/WG1_RL1/TSGR1_AH/LTE_NB-IoT_1603/Docs/R1-162056.zip" TargetMode="External"/><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FC26D-52C9-4851-A7C0-0E3488BC8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28</Pages>
  <Words>10879</Words>
  <Characters>62014</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asbjorn.grovlen@ericsson.com</dc:creator>
  <cp:lastModifiedBy>Ericsson3, AG</cp:lastModifiedBy>
  <cp:revision>12</cp:revision>
  <cp:lastPrinted>2015-07-20T18:34:00Z</cp:lastPrinted>
  <dcterms:created xsi:type="dcterms:W3CDTF">2016-04-18T16:56:00Z</dcterms:created>
  <dcterms:modified xsi:type="dcterms:W3CDTF">2016-04-27T10:56:00Z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